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54814" w14:textId="77777777" w:rsidR="000722EC" w:rsidRPr="007443B7" w:rsidRDefault="000722EC" w:rsidP="000722EC">
      <w:pPr>
        <w:jc w:val="center"/>
        <w:rPr>
          <w:rFonts w:ascii="Chalkduster" w:hAnsi="Chalkduster"/>
          <w:sz w:val="20"/>
          <w:szCs w:val="20"/>
        </w:rPr>
      </w:pPr>
      <w:r w:rsidRPr="007443B7">
        <w:rPr>
          <w:rFonts w:ascii="Chalkduster" w:hAnsi="Chalkduster"/>
          <w:sz w:val="20"/>
          <w:szCs w:val="20"/>
        </w:rPr>
        <w:t>SYLLABUS</w:t>
      </w:r>
    </w:p>
    <w:p w14:paraId="128AFE2F" w14:textId="70801082" w:rsidR="000722EC" w:rsidRPr="007443B7" w:rsidRDefault="00F06DF5" w:rsidP="000722EC">
      <w:pPr>
        <w:jc w:val="center"/>
        <w:rPr>
          <w:sz w:val="20"/>
          <w:szCs w:val="20"/>
        </w:rPr>
      </w:pPr>
      <w:r>
        <w:rPr>
          <w:sz w:val="20"/>
          <w:szCs w:val="20"/>
        </w:rPr>
        <w:t>PHI 345-D</w:t>
      </w:r>
    </w:p>
    <w:p w14:paraId="79461F85" w14:textId="1F415D6C" w:rsidR="000722EC" w:rsidRPr="007443B7" w:rsidRDefault="00F06DF5" w:rsidP="000722EC">
      <w:pPr>
        <w:jc w:val="center"/>
        <w:rPr>
          <w:rFonts w:ascii="Chalkduster" w:hAnsi="Chalkduster"/>
          <w:sz w:val="20"/>
          <w:szCs w:val="20"/>
        </w:rPr>
      </w:pPr>
      <w:r>
        <w:rPr>
          <w:rFonts w:ascii="Chalkduster" w:hAnsi="Chalkduster"/>
          <w:sz w:val="20"/>
          <w:szCs w:val="20"/>
        </w:rPr>
        <w:t>Philosophy of Race</w:t>
      </w:r>
    </w:p>
    <w:p w14:paraId="12343857" w14:textId="77777777" w:rsidR="000722EC" w:rsidRDefault="000722EC" w:rsidP="000722EC">
      <w:pPr>
        <w:rPr>
          <w:sz w:val="20"/>
          <w:szCs w:val="20"/>
        </w:rPr>
      </w:pPr>
    </w:p>
    <w:p w14:paraId="7862215E" w14:textId="77777777" w:rsidR="000722EC" w:rsidRDefault="000722EC" w:rsidP="000722EC">
      <w:pPr>
        <w:rPr>
          <w:sz w:val="20"/>
          <w:szCs w:val="20"/>
        </w:rPr>
      </w:pPr>
    </w:p>
    <w:p w14:paraId="67A70317" w14:textId="77777777" w:rsidR="000722EC" w:rsidRPr="007443B7" w:rsidRDefault="000722EC" w:rsidP="000722EC">
      <w:pPr>
        <w:rPr>
          <w:sz w:val="20"/>
          <w:szCs w:val="20"/>
        </w:rPr>
      </w:pPr>
      <w:r w:rsidRPr="007443B7">
        <w:rPr>
          <w:sz w:val="20"/>
          <w:szCs w:val="20"/>
        </w:rPr>
        <w:t>Dr. Sergio Gallegos</w:t>
      </w:r>
    </w:p>
    <w:p w14:paraId="0D2E7196" w14:textId="77777777" w:rsidR="000722EC" w:rsidRPr="007443B7" w:rsidRDefault="000722EC" w:rsidP="000722EC">
      <w:pPr>
        <w:rPr>
          <w:sz w:val="20"/>
          <w:szCs w:val="20"/>
        </w:rPr>
      </w:pPr>
      <w:r>
        <w:rPr>
          <w:sz w:val="20"/>
          <w:szCs w:val="20"/>
        </w:rPr>
        <w:t>Fall 2016</w:t>
      </w:r>
    </w:p>
    <w:p w14:paraId="49C82E01" w14:textId="77777777" w:rsidR="000722EC" w:rsidRPr="007443B7" w:rsidRDefault="000722EC" w:rsidP="000722EC">
      <w:pPr>
        <w:rPr>
          <w:sz w:val="20"/>
          <w:szCs w:val="20"/>
        </w:rPr>
      </w:pPr>
      <w:r w:rsidRPr="007443B7">
        <w:rPr>
          <w:sz w:val="20"/>
          <w:szCs w:val="20"/>
        </w:rPr>
        <w:t>Office: Central Classroom 307J</w:t>
      </w:r>
    </w:p>
    <w:p w14:paraId="1F99C424" w14:textId="77777777" w:rsidR="000722EC" w:rsidRPr="007443B7" w:rsidRDefault="000722EC" w:rsidP="000722EC">
      <w:pPr>
        <w:rPr>
          <w:sz w:val="20"/>
          <w:szCs w:val="20"/>
        </w:rPr>
      </w:pPr>
      <w:r>
        <w:rPr>
          <w:sz w:val="20"/>
          <w:szCs w:val="20"/>
        </w:rPr>
        <w:t>Office Hours: Monday through Thursday 12:30AM</w:t>
      </w:r>
      <w:r w:rsidRPr="007443B7">
        <w:rPr>
          <w:sz w:val="20"/>
          <w:szCs w:val="20"/>
        </w:rPr>
        <w:t xml:space="preserve"> to </w:t>
      </w:r>
      <w:r>
        <w:rPr>
          <w:sz w:val="20"/>
          <w:szCs w:val="20"/>
        </w:rPr>
        <w:t>1:45PM</w:t>
      </w:r>
    </w:p>
    <w:p w14:paraId="69066281" w14:textId="77777777" w:rsidR="000722EC" w:rsidRPr="007443B7" w:rsidRDefault="000722EC" w:rsidP="000722EC">
      <w:pPr>
        <w:rPr>
          <w:sz w:val="20"/>
          <w:szCs w:val="20"/>
        </w:rPr>
      </w:pPr>
      <w:r w:rsidRPr="007443B7">
        <w:rPr>
          <w:sz w:val="20"/>
          <w:szCs w:val="20"/>
        </w:rPr>
        <w:t xml:space="preserve">Email: </w:t>
      </w:r>
      <w:hyperlink r:id="rId6" w:history="1">
        <w:r w:rsidRPr="007443B7">
          <w:rPr>
            <w:rStyle w:val="Hyperlink"/>
            <w:sz w:val="20"/>
            <w:szCs w:val="20"/>
          </w:rPr>
          <w:t>sgalle36@msudenver.edu</w:t>
        </w:r>
      </w:hyperlink>
    </w:p>
    <w:p w14:paraId="34FDEF5E" w14:textId="77777777" w:rsidR="000722EC" w:rsidRPr="007443B7" w:rsidRDefault="000722EC" w:rsidP="000722EC">
      <w:pPr>
        <w:rPr>
          <w:sz w:val="20"/>
          <w:szCs w:val="20"/>
        </w:rPr>
      </w:pPr>
      <w:r w:rsidRPr="007443B7">
        <w:rPr>
          <w:sz w:val="20"/>
          <w:szCs w:val="20"/>
        </w:rPr>
        <w:t xml:space="preserve">Office Phone: 303-556-5237 </w:t>
      </w:r>
    </w:p>
    <w:p w14:paraId="0CD4B055" w14:textId="77777777" w:rsidR="000722EC" w:rsidRPr="007443B7" w:rsidRDefault="000722EC" w:rsidP="000722EC">
      <w:pPr>
        <w:rPr>
          <w:sz w:val="20"/>
          <w:szCs w:val="20"/>
        </w:rPr>
      </w:pPr>
    </w:p>
    <w:p w14:paraId="567D75C8" w14:textId="77777777" w:rsidR="000722EC" w:rsidRPr="007443B7" w:rsidRDefault="000722EC" w:rsidP="000722EC">
      <w:pPr>
        <w:rPr>
          <w:sz w:val="20"/>
          <w:szCs w:val="20"/>
        </w:rPr>
      </w:pPr>
      <w:r w:rsidRPr="007443B7">
        <w:rPr>
          <w:b/>
          <w:sz w:val="20"/>
          <w:szCs w:val="20"/>
        </w:rPr>
        <w:t>Required Texts</w:t>
      </w:r>
      <w:r w:rsidRPr="007443B7">
        <w:rPr>
          <w:sz w:val="20"/>
          <w:szCs w:val="20"/>
        </w:rPr>
        <w:t>:</w:t>
      </w:r>
    </w:p>
    <w:p w14:paraId="261C6FBF" w14:textId="6A27D780" w:rsidR="000722EC" w:rsidRDefault="00FE349C" w:rsidP="000722EC">
      <w:pPr>
        <w:rPr>
          <w:sz w:val="20"/>
          <w:szCs w:val="20"/>
        </w:rPr>
      </w:pPr>
      <w:r>
        <w:rPr>
          <w:sz w:val="20"/>
          <w:szCs w:val="20"/>
        </w:rPr>
        <w:t>Robert Bernasconi and Tom</w:t>
      </w:r>
      <w:r w:rsidR="00D973CC">
        <w:rPr>
          <w:sz w:val="20"/>
          <w:szCs w:val="20"/>
        </w:rPr>
        <w:t>my Lott</w:t>
      </w:r>
      <w:r w:rsidR="000722EC" w:rsidRPr="007443B7">
        <w:rPr>
          <w:sz w:val="20"/>
          <w:szCs w:val="20"/>
        </w:rPr>
        <w:t xml:space="preserve">, </w:t>
      </w:r>
      <w:r w:rsidR="00D973CC">
        <w:rPr>
          <w:i/>
          <w:sz w:val="20"/>
          <w:szCs w:val="20"/>
        </w:rPr>
        <w:t>The Idea of Race</w:t>
      </w:r>
      <w:r w:rsidR="000722EC" w:rsidRPr="007443B7">
        <w:rPr>
          <w:sz w:val="20"/>
          <w:szCs w:val="20"/>
        </w:rPr>
        <w:t xml:space="preserve"> (Hackett Publishing)</w:t>
      </w:r>
    </w:p>
    <w:p w14:paraId="288DF3ED" w14:textId="1D05A19D" w:rsidR="00D973CC" w:rsidRPr="007443B7" w:rsidRDefault="00D973CC" w:rsidP="000722EC">
      <w:pPr>
        <w:rPr>
          <w:sz w:val="20"/>
          <w:szCs w:val="20"/>
        </w:rPr>
      </w:pPr>
      <w:r>
        <w:rPr>
          <w:sz w:val="20"/>
          <w:szCs w:val="20"/>
        </w:rPr>
        <w:t xml:space="preserve">Charles W. Mills, </w:t>
      </w:r>
      <w:r w:rsidRPr="00D973CC">
        <w:rPr>
          <w:i/>
          <w:sz w:val="20"/>
          <w:szCs w:val="20"/>
        </w:rPr>
        <w:t>Blackness visible: Essays on Philosophy and Race</w:t>
      </w:r>
      <w:r>
        <w:rPr>
          <w:sz w:val="20"/>
          <w:szCs w:val="20"/>
        </w:rPr>
        <w:t xml:space="preserve"> (Cornell University Press)</w:t>
      </w:r>
    </w:p>
    <w:p w14:paraId="53E656CD" w14:textId="742C21ED" w:rsidR="00D973CC" w:rsidRDefault="00D973CC" w:rsidP="000722EC">
      <w:pPr>
        <w:rPr>
          <w:sz w:val="20"/>
          <w:szCs w:val="20"/>
        </w:rPr>
      </w:pPr>
      <w:r>
        <w:rPr>
          <w:sz w:val="20"/>
          <w:szCs w:val="20"/>
        </w:rPr>
        <w:t xml:space="preserve">Frantz Fanon, </w:t>
      </w:r>
      <w:r w:rsidRPr="00FE1FEA">
        <w:rPr>
          <w:i/>
          <w:sz w:val="20"/>
          <w:szCs w:val="20"/>
        </w:rPr>
        <w:t>Black Skins, White masks</w:t>
      </w:r>
      <w:r>
        <w:rPr>
          <w:sz w:val="20"/>
          <w:szCs w:val="20"/>
        </w:rPr>
        <w:t xml:space="preserve"> (</w:t>
      </w:r>
      <w:r w:rsidR="00FE1FEA">
        <w:rPr>
          <w:sz w:val="20"/>
          <w:szCs w:val="20"/>
        </w:rPr>
        <w:t>Grove Press</w:t>
      </w:r>
      <w:r>
        <w:rPr>
          <w:sz w:val="20"/>
          <w:szCs w:val="20"/>
        </w:rPr>
        <w:t>)</w:t>
      </w:r>
    </w:p>
    <w:p w14:paraId="040D336C" w14:textId="0BD8B2AF" w:rsidR="00D973CC" w:rsidRDefault="00D973CC" w:rsidP="000722EC">
      <w:pPr>
        <w:rPr>
          <w:sz w:val="20"/>
          <w:szCs w:val="20"/>
        </w:rPr>
      </w:pPr>
      <w:r>
        <w:rPr>
          <w:sz w:val="20"/>
          <w:szCs w:val="20"/>
        </w:rPr>
        <w:t xml:space="preserve">Shannon Sullivan and Nancy Tuana (eds.), </w:t>
      </w:r>
      <w:r w:rsidRPr="00D973CC">
        <w:rPr>
          <w:i/>
          <w:sz w:val="20"/>
          <w:szCs w:val="20"/>
        </w:rPr>
        <w:t>Race and Epistemologies of Ignorance</w:t>
      </w:r>
      <w:r>
        <w:rPr>
          <w:sz w:val="20"/>
          <w:szCs w:val="20"/>
        </w:rPr>
        <w:t xml:space="preserve"> (SUNY Press)</w:t>
      </w:r>
    </w:p>
    <w:p w14:paraId="6F9A2CEE" w14:textId="4F19A4B6" w:rsidR="00D973CC" w:rsidRDefault="00D973CC" w:rsidP="000722EC">
      <w:pPr>
        <w:rPr>
          <w:sz w:val="20"/>
          <w:szCs w:val="20"/>
        </w:rPr>
      </w:pPr>
      <w:r>
        <w:rPr>
          <w:sz w:val="20"/>
          <w:szCs w:val="20"/>
        </w:rPr>
        <w:t>Jorge Gracia (ed.)</w:t>
      </w:r>
      <w:r w:rsidR="00FE1FEA">
        <w:rPr>
          <w:sz w:val="20"/>
          <w:szCs w:val="20"/>
        </w:rPr>
        <w:t xml:space="preserve"> </w:t>
      </w:r>
      <w:r w:rsidR="00FE1FEA" w:rsidRPr="00FE1FEA">
        <w:rPr>
          <w:i/>
          <w:sz w:val="20"/>
          <w:szCs w:val="20"/>
        </w:rPr>
        <w:t>Race or Ethnicity? On Black and Latino Identity</w:t>
      </w:r>
      <w:r w:rsidR="00FE1FEA">
        <w:rPr>
          <w:sz w:val="20"/>
          <w:szCs w:val="20"/>
        </w:rPr>
        <w:t xml:space="preserve"> (Cornell University Press)</w:t>
      </w:r>
    </w:p>
    <w:p w14:paraId="4C2B5164" w14:textId="77777777" w:rsidR="00D973CC" w:rsidRDefault="00D973CC" w:rsidP="000722EC">
      <w:pPr>
        <w:rPr>
          <w:sz w:val="20"/>
          <w:szCs w:val="20"/>
        </w:rPr>
      </w:pPr>
    </w:p>
    <w:p w14:paraId="10D10D4F" w14:textId="4F8F355B" w:rsidR="000722EC" w:rsidRDefault="00D973CC" w:rsidP="000722EC">
      <w:pPr>
        <w:rPr>
          <w:sz w:val="20"/>
          <w:szCs w:val="20"/>
        </w:rPr>
      </w:pPr>
      <w:r>
        <w:rPr>
          <w:sz w:val="20"/>
          <w:szCs w:val="20"/>
        </w:rPr>
        <w:t>Other</w:t>
      </w:r>
      <w:r w:rsidR="000722EC">
        <w:rPr>
          <w:sz w:val="20"/>
          <w:szCs w:val="20"/>
        </w:rPr>
        <w:t xml:space="preserve"> text</w:t>
      </w:r>
      <w:r>
        <w:rPr>
          <w:sz w:val="20"/>
          <w:szCs w:val="20"/>
        </w:rPr>
        <w:t>s</w:t>
      </w:r>
      <w:r w:rsidR="000722EC">
        <w:rPr>
          <w:sz w:val="20"/>
          <w:szCs w:val="20"/>
        </w:rPr>
        <w:t xml:space="preserve"> </w:t>
      </w:r>
      <w:r>
        <w:rPr>
          <w:sz w:val="20"/>
          <w:szCs w:val="20"/>
        </w:rPr>
        <w:t>marked with (*) will be available on Blackboard</w:t>
      </w:r>
    </w:p>
    <w:p w14:paraId="3EF859F4" w14:textId="77777777" w:rsidR="000722EC" w:rsidRPr="007443B7" w:rsidRDefault="000722EC" w:rsidP="000722EC">
      <w:pPr>
        <w:rPr>
          <w:color w:val="000000"/>
          <w:sz w:val="20"/>
          <w:szCs w:val="20"/>
        </w:rPr>
      </w:pPr>
      <w:r w:rsidRPr="007443B7">
        <w:rPr>
          <w:color w:val="000000"/>
          <w:sz w:val="20"/>
          <w:szCs w:val="20"/>
        </w:rPr>
        <w:t> </w:t>
      </w:r>
    </w:p>
    <w:p w14:paraId="589FBFB4" w14:textId="77777777" w:rsidR="000722EC" w:rsidRPr="007443B7" w:rsidRDefault="000722EC" w:rsidP="000722EC">
      <w:pPr>
        <w:spacing w:after="120"/>
        <w:rPr>
          <w:rFonts w:ascii="Tahoma" w:hAnsi="Tahoma" w:cs="Tahoma"/>
          <w:color w:val="000000"/>
          <w:sz w:val="20"/>
          <w:szCs w:val="20"/>
        </w:rPr>
      </w:pPr>
      <w:r w:rsidRPr="007443B7">
        <w:rPr>
          <w:b/>
          <w:bCs/>
          <w:color w:val="000000"/>
          <w:sz w:val="20"/>
          <w:szCs w:val="20"/>
        </w:rPr>
        <w:t xml:space="preserve">COURSE OBJECTIVES:  </w:t>
      </w:r>
      <w:r w:rsidRPr="007443B7">
        <w:rPr>
          <w:color w:val="000000"/>
          <w:sz w:val="20"/>
          <w:szCs w:val="20"/>
        </w:rPr>
        <w:t>Upon successful completion of this course the student should be able to:</w:t>
      </w:r>
    </w:p>
    <w:p w14:paraId="038A42F9" w14:textId="48304592" w:rsidR="000722EC" w:rsidRPr="00290509" w:rsidRDefault="000722EC" w:rsidP="000722EC">
      <w:pPr>
        <w:numPr>
          <w:ilvl w:val="0"/>
          <w:numId w:val="1"/>
        </w:numPr>
        <w:jc w:val="both"/>
        <w:rPr>
          <w:rFonts w:ascii="Tahoma" w:hAnsi="Tahoma" w:cs="Tahoma"/>
          <w:color w:val="000000"/>
          <w:sz w:val="20"/>
          <w:szCs w:val="20"/>
        </w:rPr>
      </w:pPr>
      <w:r w:rsidRPr="007443B7">
        <w:rPr>
          <w:color w:val="000000"/>
          <w:sz w:val="20"/>
          <w:szCs w:val="20"/>
        </w:rPr>
        <w:t xml:space="preserve">a. Identify central </w:t>
      </w:r>
      <w:r w:rsidRPr="007443B7">
        <w:rPr>
          <w:rStyle w:val="yshortcuts"/>
          <w:color w:val="000000"/>
          <w:sz w:val="20"/>
          <w:szCs w:val="20"/>
        </w:rPr>
        <w:t>philosophical topics</w:t>
      </w:r>
      <w:r w:rsidRPr="007443B7">
        <w:rPr>
          <w:color w:val="000000"/>
          <w:sz w:val="20"/>
          <w:szCs w:val="20"/>
        </w:rPr>
        <w:t xml:space="preserve"> and problems, especially those of a continuing nature</w:t>
      </w:r>
      <w:r w:rsidR="00FE1FEA">
        <w:rPr>
          <w:color w:val="000000"/>
          <w:sz w:val="20"/>
          <w:szCs w:val="20"/>
        </w:rPr>
        <w:t>, particularly those which pertain to race</w:t>
      </w:r>
      <w:r w:rsidRPr="007443B7">
        <w:rPr>
          <w:color w:val="000000"/>
          <w:sz w:val="20"/>
          <w:szCs w:val="20"/>
        </w:rPr>
        <w:t>.</w:t>
      </w:r>
    </w:p>
    <w:p w14:paraId="6A37F11E" w14:textId="77777777" w:rsidR="000722EC" w:rsidRDefault="000722EC" w:rsidP="000722EC">
      <w:pPr>
        <w:ind w:left="720"/>
        <w:jc w:val="both"/>
        <w:rPr>
          <w:color w:val="000000"/>
          <w:sz w:val="20"/>
          <w:szCs w:val="20"/>
        </w:rPr>
      </w:pPr>
      <w:r>
        <w:rPr>
          <w:color w:val="000000"/>
          <w:sz w:val="20"/>
          <w:szCs w:val="20"/>
        </w:rPr>
        <w:t xml:space="preserve">b. Locate and identify relevant sources that address these topics and problems  </w:t>
      </w:r>
    </w:p>
    <w:p w14:paraId="7F2A019B" w14:textId="77777777" w:rsidR="000722EC" w:rsidRPr="007443B7" w:rsidRDefault="000722EC" w:rsidP="000722EC">
      <w:pPr>
        <w:ind w:left="720"/>
        <w:jc w:val="both"/>
        <w:rPr>
          <w:color w:val="000000"/>
          <w:sz w:val="20"/>
          <w:szCs w:val="20"/>
        </w:rPr>
      </w:pPr>
      <w:r>
        <w:rPr>
          <w:color w:val="000000"/>
          <w:sz w:val="20"/>
          <w:szCs w:val="20"/>
        </w:rPr>
        <w:t>c</w:t>
      </w:r>
      <w:r w:rsidRPr="007443B7">
        <w:rPr>
          <w:color w:val="000000"/>
          <w:sz w:val="20"/>
          <w:szCs w:val="20"/>
        </w:rPr>
        <w:t>. Apply key terminology and technical vocabulary unique to philosophy, including biographical information and historical detail as relevant.</w:t>
      </w:r>
    </w:p>
    <w:p w14:paraId="098CA53A" w14:textId="77777777" w:rsidR="000722EC" w:rsidRPr="007443B7" w:rsidRDefault="000722EC" w:rsidP="000722EC">
      <w:pPr>
        <w:numPr>
          <w:ilvl w:val="0"/>
          <w:numId w:val="2"/>
        </w:numPr>
        <w:jc w:val="both"/>
        <w:rPr>
          <w:rFonts w:ascii="Tahoma" w:hAnsi="Tahoma" w:cs="Tahoma"/>
          <w:color w:val="000000"/>
          <w:sz w:val="20"/>
          <w:szCs w:val="20"/>
        </w:rPr>
      </w:pPr>
      <w:r w:rsidRPr="007443B7">
        <w:rPr>
          <w:color w:val="000000"/>
          <w:sz w:val="20"/>
          <w:szCs w:val="20"/>
        </w:rPr>
        <w:t>a. Criticize possible ans</w:t>
      </w:r>
      <w:r>
        <w:rPr>
          <w:color w:val="000000"/>
          <w:sz w:val="20"/>
          <w:szCs w:val="20"/>
        </w:rPr>
        <w:t>wers and proposed techniques to address</w:t>
      </w:r>
      <w:r w:rsidRPr="007443B7">
        <w:rPr>
          <w:color w:val="000000"/>
          <w:sz w:val="20"/>
          <w:szCs w:val="20"/>
        </w:rPr>
        <w:t xml:space="preserve"> philosophical problems</w:t>
      </w:r>
      <w:r w:rsidRPr="003137CD">
        <w:rPr>
          <w:color w:val="000000"/>
          <w:sz w:val="20"/>
          <w:szCs w:val="20"/>
        </w:rPr>
        <w:t xml:space="preserve"> </w:t>
      </w:r>
      <w:r>
        <w:rPr>
          <w:color w:val="000000"/>
          <w:sz w:val="20"/>
          <w:szCs w:val="20"/>
        </w:rPr>
        <w:t>through the use of persuasive and well-reasoned arguments</w:t>
      </w:r>
      <w:r w:rsidRPr="007443B7">
        <w:rPr>
          <w:color w:val="000000"/>
          <w:sz w:val="20"/>
          <w:szCs w:val="20"/>
        </w:rPr>
        <w:t>.</w:t>
      </w:r>
    </w:p>
    <w:p w14:paraId="73AB56BE" w14:textId="77777777" w:rsidR="000722EC" w:rsidRPr="007443B7" w:rsidRDefault="000722EC" w:rsidP="000722EC">
      <w:pPr>
        <w:ind w:left="720"/>
        <w:jc w:val="both"/>
        <w:rPr>
          <w:color w:val="000000"/>
          <w:sz w:val="20"/>
          <w:szCs w:val="20"/>
        </w:rPr>
      </w:pPr>
      <w:r>
        <w:rPr>
          <w:color w:val="000000"/>
          <w:sz w:val="20"/>
          <w:szCs w:val="20"/>
        </w:rPr>
        <w:t>b. C</w:t>
      </w:r>
      <w:r w:rsidRPr="007443B7">
        <w:rPr>
          <w:color w:val="000000"/>
          <w:sz w:val="20"/>
          <w:szCs w:val="20"/>
        </w:rPr>
        <w:t xml:space="preserve">onsider </w:t>
      </w:r>
      <w:r>
        <w:rPr>
          <w:color w:val="000000"/>
          <w:sz w:val="20"/>
          <w:szCs w:val="20"/>
        </w:rPr>
        <w:t xml:space="preserve">and assess </w:t>
      </w:r>
      <w:r w:rsidRPr="007443B7">
        <w:rPr>
          <w:color w:val="000000"/>
          <w:sz w:val="20"/>
          <w:szCs w:val="20"/>
        </w:rPr>
        <w:t xml:space="preserve">alternate solutions that may involve either the reformulation </w:t>
      </w:r>
      <w:r>
        <w:rPr>
          <w:color w:val="000000"/>
          <w:sz w:val="20"/>
          <w:szCs w:val="20"/>
        </w:rPr>
        <w:t xml:space="preserve">or the rejection of the problems under </w:t>
      </w:r>
      <w:r w:rsidRPr="007443B7">
        <w:rPr>
          <w:color w:val="000000"/>
          <w:sz w:val="20"/>
          <w:szCs w:val="20"/>
        </w:rPr>
        <w:t>consideration.</w:t>
      </w:r>
    </w:p>
    <w:p w14:paraId="0F2BAB77" w14:textId="77777777" w:rsidR="000722EC" w:rsidRPr="007443B7" w:rsidRDefault="000722EC" w:rsidP="000722EC">
      <w:pPr>
        <w:numPr>
          <w:ilvl w:val="0"/>
          <w:numId w:val="3"/>
        </w:numPr>
        <w:jc w:val="both"/>
        <w:rPr>
          <w:rFonts w:ascii="Tahoma" w:hAnsi="Tahoma" w:cs="Tahoma"/>
          <w:color w:val="000000"/>
          <w:sz w:val="20"/>
          <w:szCs w:val="20"/>
        </w:rPr>
      </w:pPr>
      <w:r w:rsidRPr="007443B7">
        <w:rPr>
          <w:color w:val="000000"/>
          <w:sz w:val="20"/>
          <w:szCs w:val="20"/>
        </w:rPr>
        <w:t>a. Apply some theoretical considerations to either history or practice.</w:t>
      </w:r>
    </w:p>
    <w:p w14:paraId="195DB233" w14:textId="636E0C96" w:rsidR="000722EC" w:rsidRPr="007443B7" w:rsidRDefault="000722EC" w:rsidP="000722EC">
      <w:pPr>
        <w:ind w:left="720"/>
        <w:jc w:val="both"/>
        <w:rPr>
          <w:color w:val="000000"/>
          <w:sz w:val="20"/>
          <w:szCs w:val="20"/>
        </w:rPr>
      </w:pPr>
      <w:r>
        <w:rPr>
          <w:color w:val="000000"/>
          <w:sz w:val="20"/>
          <w:szCs w:val="20"/>
        </w:rPr>
        <w:t>b. Communicate</w:t>
      </w:r>
      <w:r w:rsidRPr="007443B7">
        <w:rPr>
          <w:color w:val="000000"/>
          <w:sz w:val="20"/>
          <w:szCs w:val="20"/>
        </w:rPr>
        <w:t xml:space="preserve"> and evaluate </w:t>
      </w:r>
      <w:r>
        <w:rPr>
          <w:color w:val="000000"/>
          <w:sz w:val="20"/>
          <w:szCs w:val="20"/>
        </w:rPr>
        <w:t xml:space="preserve">in writing </w:t>
      </w:r>
      <w:r w:rsidRPr="007443B7">
        <w:rPr>
          <w:color w:val="000000"/>
          <w:sz w:val="20"/>
          <w:szCs w:val="20"/>
        </w:rPr>
        <w:t>the claims of philosophy in contradistinct</w:t>
      </w:r>
      <w:r w:rsidR="00FE1FEA">
        <w:rPr>
          <w:color w:val="000000"/>
          <w:sz w:val="20"/>
          <w:szCs w:val="20"/>
        </w:rPr>
        <w:t>ion to those</w:t>
      </w:r>
      <w:r w:rsidRPr="007443B7">
        <w:rPr>
          <w:color w:val="000000"/>
          <w:sz w:val="20"/>
          <w:szCs w:val="20"/>
        </w:rPr>
        <w:t xml:space="preserve"> </w:t>
      </w:r>
      <w:r w:rsidR="00FE1FEA">
        <w:rPr>
          <w:color w:val="000000"/>
          <w:sz w:val="20"/>
          <w:szCs w:val="20"/>
        </w:rPr>
        <w:t xml:space="preserve">of </w:t>
      </w:r>
      <w:r w:rsidRPr="007443B7">
        <w:rPr>
          <w:color w:val="000000"/>
          <w:sz w:val="20"/>
          <w:szCs w:val="20"/>
        </w:rPr>
        <w:t>science.</w:t>
      </w:r>
    </w:p>
    <w:p w14:paraId="3A8A0A52" w14:textId="77777777" w:rsidR="000722EC" w:rsidRPr="007443B7" w:rsidRDefault="000722EC" w:rsidP="000722EC">
      <w:pPr>
        <w:rPr>
          <w:sz w:val="20"/>
          <w:szCs w:val="20"/>
        </w:rPr>
      </w:pPr>
    </w:p>
    <w:p w14:paraId="4A5B8CAC" w14:textId="77777777" w:rsidR="002A7728" w:rsidRPr="002A7728" w:rsidRDefault="000722EC" w:rsidP="002A7728">
      <w:pPr>
        <w:jc w:val="both"/>
        <w:rPr>
          <w:sz w:val="20"/>
          <w:szCs w:val="20"/>
        </w:rPr>
      </w:pPr>
      <w:r w:rsidRPr="007443B7">
        <w:rPr>
          <w:b/>
          <w:bCs/>
          <w:color w:val="000000"/>
          <w:sz w:val="20"/>
          <w:szCs w:val="20"/>
        </w:rPr>
        <w:t xml:space="preserve">COURSE DESCRIPTION:  </w:t>
      </w:r>
      <w:r w:rsidR="002A7728" w:rsidRPr="002A7728">
        <w:rPr>
          <w:color w:val="000000"/>
          <w:sz w:val="20"/>
          <w:szCs w:val="20"/>
        </w:rPr>
        <w:t xml:space="preserve">This course will examine philosophical writings that concern one of the central categories that </w:t>
      </w:r>
      <w:proofErr w:type="gramStart"/>
      <w:r w:rsidR="002A7728" w:rsidRPr="002A7728">
        <w:rPr>
          <w:color w:val="000000"/>
          <w:sz w:val="20"/>
          <w:szCs w:val="20"/>
        </w:rPr>
        <w:t>has</w:t>
      </w:r>
      <w:proofErr w:type="gramEnd"/>
      <w:r w:rsidR="002A7728" w:rsidRPr="002A7728">
        <w:rPr>
          <w:color w:val="000000"/>
          <w:sz w:val="20"/>
          <w:szCs w:val="20"/>
        </w:rPr>
        <w:t xml:space="preserve"> been used to understand human nature –namely, the category of race. In particular, the themes of the course will revolve around metaphysical issues such as the nature of human races (Are they non-existent entities, such as unicorns or witches? Are they biologically based groups in any sense? Or are they purely socially constructed ones?), epistemological issues such as the impact that race has in our epistemic and cognitive practices (does being member of a certain race make one susceptible to certain types of ignorance and/or epistemic bias?), ethical issues such as the moral status of practices such as passing as a member of another race or selecting a donor of a specific race for artificial insemination, and issues in social and political philosophy such as the use of race in criminal justice and in college admissions. The readings will include both classical and contemporary authors such as W. E. B. Du Bois, Franz Fanon, Charles Mills, Kwame Anthony Appiah, Derrick Bell, Sally Haslanger, Linda Martin Alcoff, José Vasconcelos, Angelo Corlett, Paul Taylor, Lucius Outlaw and many others.</w:t>
      </w:r>
    </w:p>
    <w:p w14:paraId="6D59D420" w14:textId="77777777" w:rsidR="000722EC" w:rsidRDefault="000722EC" w:rsidP="000722EC">
      <w:pPr>
        <w:spacing w:after="120"/>
        <w:jc w:val="both"/>
        <w:rPr>
          <w:sz w:val="20"/>
          <w:szCs w:val="20"/>
        </w:rPr>
      </w:pPr>
      <w:r w:rsidRPr="007443B7">
        <w:rPr>
          <w:b/>
          <w:sz w:val="20"/>
          <w:szCs w:val="20"/>
        </w:rPr>
        <w:br/>
        <w:t>Grading for the Course</w:t>
      </w:r>
      <w:r w:rsidRPr="007443B7">
        <w:rPr>
          <w:sz w:val="20"/>
          <w:szCs w:val="20"/>
        </w:rPr>
        <w:t>:</w:t>
      </w:r>
    </w:p>
    <w:p w14:paraId="2A2BBA79" w14:textId="7B2BAD38" w:rsidR="000722EC" w:rsidRPr="007443B7" w:rsidRDefault="000722EC" w:rsidP="000722EC">
      <w:pPr>
        <w:rPr>
          <w:sz w:val="20"/>
          <w:szCs w:val="20"/>
        </w:rPr>
      </w:pPr>
      <w:r>
        <w:rPr>
          <w:sz w:val="20"/>
          <w:szCs w:val="20"/>
        </w:rPr>
        <w:t>One</w:t>
      </w:r>
      <w:r w:rsidRPr="007443B7">
        <w:rPr>
          <w:sz w:val="20"/>
          <w:szCs w:val="20"/>
        </w:rPr>
        <w:t xml:space="preserve"> research paper (</w:t>
      </w:r>
      <w:r w:rsidR="00574443">
        <w:rPr>
          <w:sz w:val="20"/>
          <w:szCs w:val="20"/>
        </w:rPr>
        <w:t>8-12</w:t>
      </w:r>
      <w:r>
        <w:rPr>
          <w:sz w:val="20"/>
          <w:szCs w:val="20"/>
        </w:rPr>
        <w:t xml:space="preserve"> pages): first draft due</w:t>
      </w:r>
      <w:r w:rsidRPr="007443B7">
        <w:rPr>
          <w:sz w:val="20"/>
          <w:szCs w:val="20"/>
        </w:rPr>
        <w:t xml:space="preserve"> </w:t>
      </w:r>
      <w:r w:rsidR="003E01AE">
        <w:rPr>
          <w:sz w:val="20"/>
          <w:szCs w:val="20"/>
        </w:rPr>
        <w:t xml:space="preserve">on </w:t>
      </w:r>
      <w:r w:rsidR="001F4061">
        <w:rPr>
          <w:sz w:val="20"/>
          <w:szCs w:val="20"/>
        </w:rPr>
        <w:t>October 2</w:t>
      </w:r>
      <w:r w:rsidR="001F3D57">
        <w:rPr>
          <w:sz w:val="20"/>
          <w:szCs w:val="20"/>
        </w:rPr>
        <w:t>5</w:t>
      </w:r>
      <w:r w:rsidRPr="00666143">
        <w:rPr>
          <w:sz w:val="20"/>
          <w:szCs w:val="20"/>
          <w:vertAlign w:val="superscript"/>
        </w:rPr>
        <w:t>th</w:t>
      </w:r>
      <w:r w:rsidR="001F3D57">
        <w:rPr>
          <w:sz w:val="20"/>
          <w:szCs w:val="20"/>
        </w:rPr>
        <w:t xml:space="preserve">; final version due </w:t>
      </w:r>
      <w:r w:rsidR="003E01AE">
        <w:rPr>
          <w:sz w:val="20"/>
          <w:szCs w:val="20"/>
        </w:rPr>
        <w:t xml:space="preserve">on </w:t>
      </w:r>
      <w:r w:rsidR="001F3D57">
        <w:rPr>
          <w:sz w:val="20"/>
          <w:szCs w:val="20"/>
        </w:rPr>
        <w:t>November</w:t>
      </w:r>
      <w:r>
        <w:rPr>
          <w:sz w:val="20"/>
          <w:szCs w:val="20"/>
        </w:rPr>
        <w:t xml:space="preserve"> </w:t>
      </w:r>
      <w:r w:rsidR="00D973CC">
        <w:rPr>
          <w:sz w:val="20"/>
          <w:szCs w:val="20"/>
        </w:rPr>
        <w:t>29</w:t>
      </w:r>
      <w:r>
        <w:rPr>
          <w:sz w:val="20"/>
          <w:szCs w:val="20"/>
          <w:vertAlign w:val="superscript"/>
        </w:rPr>
        <w:t>th</w:t>
      </w:r>
      <w:r>
        <w:rPr>
          <w:sz w:val="20"/>
          <w:szCs w:val="20"/>
        </w:rPr>
        <w:t xml:space="preserve"> (30</w:t>
      </w:r>
      <w:r w:rsidRPr="007443B7">
        <w:rPr>
          <w:sz w:val="20"/>
          <w:szCs w:val="20"/>
        </w:rPr>
        <w:t>% of your grade)</w:t>
      </w:r>
    </w:p>
    <w:p w14:paraId="6A9D8EB1" w14:textId="50CB71D0" w:rsidR="000722EC" w:rsidRPr="007443B7" w:rsidRDefault="001F3D57" w:rsidP="000722EC">
      <w:pPr>
        <w:rPr>
          <w:sz w:val="20"/>
          <w:szCs w:val="20"/>
        </w:rPr>
      </w:pPr>
      <w:r>
        <w:rPr>
          <w:sz w:val="20"/>
          <w:szCs w:val="20"/>
        </w:rPr>
        <w:t xml:space="preserve">Take-home midterm-exam: </w:t>
      </w:r>
      <w:r w:rsidR="003E01AE">
        <w:rPr>
          <w:sz w:val="20"/>
          <w:szCs w:val="20"/>
        </w:rPr>
        <w:t xml:space="preserve">due on </w:t>
      </w:r>
      <w:r>
        <w:rPr>
          <w:sz w:val="20"/>
          <w:szCs w:val="20"/>
        </w:rPr>
        <w:t>October</w:t>
      </w:r>
      <w:r w:rsidR="00574443">
        <w:rPr>
          <w:sz w:val="20"/>
          <w:szCs w:val="20"/>
        </w:rPr>
        <w:t xml:space="preserve"> 18</w:t>
      </w:r>
      <w:r w:rsidR="000722EC" w:rsidRPr="002A0B14">
        <w:rPr>
          <w:sz w:val="20"/>
          <w:szCs w:val="20"/>
          <w:vertAlign w:val="superscript"/>
        </w:rPr>
        <w:t>th</w:t>
      </w:r>
      <w:r w:rsidR="000722EC">
        <w:rPr>
          <w:sz w:val="20"/>
          <w:szCs w:val="20"/>
        </w:rPr>
        <w:t xml:space="preserve"> (25</w:t>
      </w:r>
      <w:r w:rsidR="000722EC" w:rsidRPr="007443B7">
        <w:rPr>
          <w:sz w:val="20"/>
          <w:szCs w:val="20"/>
        </w:rPr>
        <w:t>% of your grade)</w:t>
      </w:r>
    </w:p>
    <w:p w14:paraId="39781B3B" w14:textId="3F99544F" w:rsidR="000722EC" w:rsidRDefault="000722EC" w:rsidP="000722EC">
      <w:pPr>
        <w:rPr>
          <w:sz w:val="20"/>
          <w:szCs w:val="20"/>
        </w:rPr>
      </w:pPr>
      <w:r>
        <w:rPr>
          <w:sz w:val="20"/>
          <w:szCs w:val="20"/>
        </w:rPr>
        <w:t>Final in-class exam</w:t>
      </w:r>
      <w:r w:rsidR="003E01AE">
        <w:rPr>
          <w:sz w:val="20"/>
          <w:szCs w:val="20"/>
        </w:rPr>
        <w:t>: during</w:t>
      </w:r>
      <w:r>
        <w:rPr>
          <w:sz w:val="20"/>
          <w:szCs w:val="20"/>
        </w:rPr>
        <w:t xml:space="preserve"> Finals’ week at date TBD (25</w:t>
      </w:r>
      <w:r w:rsidRPr="007443B7">
        <w:rPr>
          <w:sz w:val="20"/>
          <w:szCs w:val="20"/>
        </w:rPr>
        <w:t>% of your grade)</w:t>
      </w:r>
    </w:p>
    <w:p w14:paraId="18C02305" w14:textId="100CA1E9" w:rsidR="000722EC" w:rsidRDefault="003B6C06" w:rsidP="000722EC">
      <w:pPr>
        <w:rPr>
          <w:sz w:val="20"/>
          <w:szCs w:val="20"/>
        </w:rPr>
      </w:pPr>
      <w:r>
        <w:rPr>
          <w:sz w:val="20"/>
          <w:szCs w:val="20"/>
        </w:rPr>
        <w:t>One</w:t>
      </w:r>
      <w:r w:rsidR="000722EC">
        <w:rPr>
          <w:sz w:val="20"/>
          <w:szCs w:val="20"/>
        </w:rPr>
        <w:t xml:space="preserve"> </w:t>
      </w:r>
      <w:r w:rsidR="006F5A8A">
        <w:rPr>
          <w:sz w:val="20"/>
          <w:szCs w:val="20"/>
        </w:rPr>
        <w:t>take-home joint assignment (1</w:t>
      </w:r>
      <w:r>
        <w:rPr>
          <w:sz w:val="20"/>
          <w:szCs w:val="20"/>
        </w:rPr>
        <w:t>0%</w:t>
      </w:r>
      <w:r w:rsidR="003E01AE">
        <w:rPr>
          <w:sz w:val="20"/>
          <w:szCs w:val="20"/>
        </w:rPr>
        <w:t>): d</w:t>
      </w:r>
      <w:r w:rsidR="001F3D57">
        <w:rPr>
          <w:sz w:val="20"/>
          <w:szCs w:val="20"/>
        </w:rPr>
        <w:t xml:space="preserve">ue </w:t>
      </w:r>
      <w:r w:rsidR="00574443">
        <w:rPr>
          <w:sz w:val="20"/>
          <w:szCs w:val="20"/>
        </w:rPr>
        <w:t>on November 15</w:t>
      </w:r>
      <w:r w:rsidR="000722EC" w:rsidRPr="007307DF">
        <w:rPr>
          <w:sz w:val="20"/>
          <w:szCs w:val="20"/>
          <w:vertAlign w:val="superscript"/>
        </w:rPr>
        <w:t>th</w:t>
      </w:r>
      <w:r w:rsidR="000722EC">
        <w:rPr>
          <w:sz w:val="20"/>
          <w:szCs w:val="20"/>
        </w:rPr>
        <w:t xml:space="preserve"> </w:t>
      </w:r>
    </w:p>
    <w:p w14:paraId="1E0C3EAD" w14:textId="77777777" w:rsidR="000722EC" w:rsidRDefault="000722EC" w:rsidP="000722EC">
      <w:pPr>
        <w:rPr>
          <w:sz w:val="20"/>
          <w:szCs w:val="20"/>
        </w:rPr>
      </w:pPr>
    </w:p>
    <w:p w14:paraId="56CD2DBD" w14:textId="77777777" w:rsidR="000722EC" w:rsidRDefault="000722EC" w:rsidP="000722EC">
      <w:pPr>
        <w:rPr>
          <w:sz w:val="20"/>
          <w:szCs w:val="20"/>
        </w:rPr>
      </w:pPr>
      <w:r w:rsidRPr="007443B7">
        <w:rPr>
          <w:sz w:val="20"/>
          <w:szCs w:val="20"/>
        </w:rPr>
        <w:t>Grades will be determined as follows:</w:t>
      </w:r>
    </w:p>
    <w:p w14:paraId="1860A306" w14:textId="77777777" w:rsidR="000722EC" w:rsidRPr="007443B7" w:rsidRDefault="000722EC" w:rsidP="000722EC">
      <w:pPr>
        <w:rPr>
          <w:sz w:val="20"/>
          <w:szCs w:val="20"/>
        </w:rPr>
      </w:pPr>
    </w:p>
    <w:p w14:paraId="4E5ADE38" w14:textId="77777777" w:rsidR="000722EC" w:rsidRPr="007443B7" w:rsidRDefault="000722EC" w:rsidP="000722EC">
      <w:pPr>
        <w:rPr>
          <w:sz w:val="20"/>
          <w:szCs w:val="20"/>
        </w:rPr>
      </w:pPr>
      <w:r w:rsidRPr="007443B7">
        <w:rPr>
          <w:sz w:val="20"/>
          <w:szCs w:val="20"/>
        </w:rPr>
        <w:t>A: 94-100</w:t>
      </w:r>
    </w:p>
    <w:p w14:paraId="0F0BD74C" w14:textId="77777777" w:rsidR="000722EC" w:rsidRPr="007443B7" w:rsidRDefault="000722EC" w:rsidP="000722EC">
      <w:pPr>
        <w:rPr>
          <w:sz w:val="20"/>
          <w:szCs w:val="20"/>
        </w:rPr>
      </w:pPr>
      <w:r w:rsidRPr="007443B7">
        <w:rPr>
          <w:sz w:val="20"/>
          <w:szCs w:val="20"/>
        </w:rPr>
        <w:t>A-: 90-93</w:t>
      </w:r>
    </w:p>
    <w:p w14:paraId="544F46FD" w14:textId="77777777" w:rsidR="000722EC" w:rsidRPr="007443B7" w:rsidRDefault="000722EC" w:rsidP="000722EC">
      <w:pPr>
        <w:rPr>
          <w:sz w:val="20"/>
          <w:szCs w:val="20"/>
        </w:rPr>
      </w:pPr>
      <w:r w:rsidRPr="007443B7">
        <w:rPr>
          <w:sz w:val="20"/>
          <w:szCs w:val="20"/>
        </w:rPr>
        <w:t>B+: 86-89</w:t>
      </w:r>
    </w:p>
    <w:p w14:paraId="00634396" w14:textId="77777777" w:rsidR="000722EC" w:rsidRPr="007443B7" w:rsidRDefault="000722EC" w:rsidP="000722EC">
      <w:pPr>
        <w:rPr>
          <w:sz w:val="20"/>
          <w:szCs w:val="20"/>
        </w:rPr>
      </w:pPr>
      <w:r w:rsidRPr="007443B7">
        <w:rPr>
          <w:sz w:val="20"/>
          <w:szCs w:val="20"/>
        </w:rPr>
        <w:t>B: 84-85</w:t>
      </w:r>
    </w:p>
    <w:p w14:paraId="7B2485A4" w14:textId="77777777" w:rsidR="000722EC" w:rsidRPr="007443B7" w:rsidRDefault="000722EC" w:rsidP="000722EC">
      <w:pPr>
        <w:rPr>
          <w:sz w:val="20"/>
          <w:szCs w:val="20"/>
        </w:rPr>
      </w:pPr>
      <w:r w:rsidRPr="007443B7">
        <w:rPr>
          <w:sz w:val="20"/>
          <w:szCs w:val="20"/>
        </w:rPr>
        <w:t>B-: 80-83</w:t>
      </w:r>
    </w:p>
    <w:p w14:paraId="4327CE9A" w14:textId="77777777" w:rsidR="000722EC" w:rsidRPr="007443B7" w:rsidRDefault="000722EC" w:rsidP="000722EC">
      <w:pPr>
        <w:rPr>
          <w:sz w:val="20"/>
          <w:szCs w:val="20"/>
        </w:rPr>
      </w:pPr>
      <w:r w:rsidRPr="007443B7">
        <w:rPr>
          <w:sz w:val="20"/>
          <w:szCs w:val="20"/>
        </w:rPr>
        <w:t>C+: 76-79</w:t>
      </w:r>
    </w:p>
    <w:p w14:paraId="692DD311" w14:textId="77777777" w:rsidR="000722EC" w:rsidRPr="007443B7" w:rsidRDefault="000722EC" w:rsidP="000722EC">
      <w:pPr>
        <w:rPr>
          <w:sz w:val="20"/>
          <w:szCs w:val="20"/>
        </w:rPr>
      </w:pPr>
      <w:r w:rsidRPr="007443B7">
        <w:rPr>
          <w:sz w:val="20"/>
          <w:szCs w:val="20"/>
        </w:rPr>
        <w:t>C: 74-75</w:t>
      </w:r>
    </w:p>
    <w:p w14:paraId="1E072D50" w14:textId="77777777" w:rsidR="000722EC" w:rsidRPr="007443B7" w:rsidRDefault="000722EC" w:rsidP="000722EC">
      <w:pPr>
        <w:rPr>
          <w:sz w:val="20"/>
          <w:szCs w:val="20"/>
        </w:rPr>
      </w:pPr>
      <w:r w:rsidRPr="007443B7">
        <w:rPr>
          <w:sz w:val="20"/>
          <w:szCs w:val="20"/>
        </w:rPr>
        <w:t>C-: 70-73</w:t>
      </w:r>
    </w:p>
    <w:p w14:paraId="14620C63" w14:textId="77777777" w:rsidR="000722EC" w:rsidRPr="007443B7" w:rsidRDefault="000722EC" w:rsidP="000722EC">
      <w:pPr>
        <w:rPr>
          <w:sz w:val="20"/>
          <w:szCs w:val="20"/>
        </w:rPr>
      </w:pPr>
      <w:r w:rsidRPr="007443B7">
        <w:rPr>
          <w:sz w:val="20"/>
          <w:szCs w:val="20"/>
        </w:rPr>
        <w:t>D: 60-69</w:t>
      </w:r>
    </w:p>
    <w:p w14:paraId="1081FFE5" w14:textId="77777777" w:rsidR="000722EC" w:rsidRPr="007443B7" w:rsidRDefault="000722EC" w:rsidP="000722EC">
      <w:pPr>
        <w:rPr>
          <w:sz w:val="20"/>
          <w:szCs w:val="20"/>
        </w:rPr>
      </w:pPr>
      <w:r w:rsidRPr="007443B7">
        <w:rPr>
          <w:sz w:val="20"/>
          <w:szCs w:val="20"/>
        </w:rPr>
        <w:t>F: 0-59</w:t>
      </w:r>
    </w:p>
    <w:p w14:paraId="6642A412" w14:textId="77777777" w:rsidR="000722EC" w:rsidRPr="007443B7" w:rsidRDefault="000722EC" w:rsidP="000722EC">
      <w:pPr>
        <w:rPr>
          <w:sz w:val="20"/>
          <w:szCs w:val="20"/>
        </w:rPr>
      </w:pPr>
    </w:p>
    <w:p w14:paraId="259D2301" w14:textId="77777777" w:rsidR="000722EC" w:rsidRDefault="000722EC" w:rsidP="000722EC">
      <w:pPr>
        <w:rPr>
          <w:sz w:val="20"/>
          <w:szCs w:val="20"/>
        </w:rPr>
      </w:pPr>
      <w:r w:rsidRPr="007443B7">
        <w:rPr>
          <w:b/>
          <w:sz w:val="20"/>
          <w:szCs w:val="20"/>
        </w:rPr>
        <w:t>Reading Schedule</w:t>
      </w:r>
      <w:r w:rsidRPr="007443B7">
        <w:rPr>
          <w:sz w:val="20"/>
          <w:szCs w:val="20"/>
        </w:rPr>
        <w:t>:</w:t>
      </w:r>
    </w:p>
    <w:p w14:paraId="18549663" w14:textId="77777777" w:rsidR="000722EC" w:rsidRPr="007443B7" w:rsidRDefault="000722EC" w:rsidP="000722EC">
      <w:pPr>
        <w:rPr>
          <w:sz w:val="20"/>
          <w:szCs w:val="20"/>
        </w:rPr>
      </w:pPr>
    </w:p>
    <w:p w14:paraId="001A1036" w14:textId="77777777" w:rsidR="000722EC" w:rsidRPr="007443B7" w:rsidRDefault="000722EC" w:rsidP="000722EC">
      <w:pPr>
        <w:rPr>
          <w:sz w:val="20"/>
          <w:szCs w:val="20"/>
        </w:rPr>
      </w:pPr>
      <w:r w:rsidRPr="007443B7">
        <w:rPr>
          <w:sz w:val="20"/>
          <w:szCs w:val="20"/>
        </w:rPr>
        <w:t>Philosophy can be very difficult reading. Take your time to slowly and carefully read the material by the following date (if this becomes</w:t>
      </w:r>
      <w:r>
        <w:rPr>
          <w:sz w:val="20"/>
          <w:szCs w:val="20"/>
        </w:rPr>
        <w:t xml:space="preserve"> too unwieldy, we’ll modify it).</w:t>
      </w:r>
    </w:p>
    <w:p w14:paraId="02EC9C98" w14:textId="77777777" w:rsidR="000722EC" w:rsidRPr="007443B7" w:rsidRDefault="000722EC" w:rsidP="000722EC">
      <w:pPr>
        <w:rPr>
          <w:sz w:val="20"/>
          <w:szCs w:val="20"/>
        </w:rPr>
      </w:pPr>
    </w:p>
    <w:p w14:paraId="4A4036CE" w14:textId="77777777" w:rsidR="000722EC" w:rsidRPr="007443B7" w:rsidRDefault="000722EC" w:rsidP="000722EC">
      <w:pPr>
        <w:rPr>
          <w:sz w:val="20"/>
          <w:szCs w:val="20"/>
        </w:rPr>
      </w:pPr>
      <w:r>
        <w:rPr>
          <w:sz w:val="20"/>
          <w:szCs w:val="20"/>
          <w:u w:val="single"/>
        </w:rPr>
        <w:t>August</w:t>
      </w:r>
      <w:r>
        <w:rPr>
          <w:sz w:val="20"/>
          <w:szCs w:val="20"/>
        </w:rPr>
        <w:t>, T</w:t>
      </w:r>
      <w:r w:rsidRPr="007443B7">
        <w:rPr>
          <w:sz w:val="20"/>
          <w:szCs w:val="20"/>
        </w:rPr>
        <w:t xml:space="preserve">. </w:t>
      </w:r>
      <w:r>
        <w:rPr>
          <w:sz w:val="20"/>
          <w:szCs w:val="20"/>
        </w:rPr>
        <w:t>23</w:t>
      </w:r>
      <w:r>
        <w:rPr>
          <w:sz w:val="20"/>
          <w:szCs w:val="20"/>
          <w:vertAlign w:val="superscript"/>
        </w:rPr>
        <w:t>rd</w:t>
      </w:r>
      <w:r>
        <w:rPr>
          <w:sz w:val="20"/>
          <w:szCs w:val="20"/>
        </w:rPr>
        <w:t>: Course i</w:t>
      </w:r>
      <w:r w:rsidRPr="007443B7">
        <w:rPr>
          <w:sz w:val="20"/>
          <w:szCs w:val="20"/>
        </w:rPr>
        <w:t>ntroduction</w:t>
      </w:r>
      <w:r>
        <w:rPr>
          <w:sz w:val="20"/>
          <w:szCs w:val="20"/>
        </w:rPr>
        <w:t xml:space="preserve"> and class activity</w:t>
      </w:r>
    </w:p>
    <w:p w14:paraId="1C835EE8" w14:textId="0C637C34" w:rsidR="000722EC" w:rsidRPr="007443B7" w:rsidRDefault="000722EC" w:rsidP="000722EC">
      <w:pPr>
        <w:rPr>
          <w:sz w:val="20"/>
          <w:szCs w:val="20"/>
        </w:rPr>
      </w:pPr>
      <w:r>
        <w:rPr>
          <w:sz w:val="20"/>
          <w:szCs w:val="20"/>
        </w:rPr>
        <w:t>Th. 25</w:t>
      </w:r>
      <w:r>
        <w:rPr>
          <w:sz w:val="20"/>
          <w:szCs w:val="20"/>
          <w:vertAlign w:val="superscript"/>
        </w:rPr>
        <w:t>th</w:t>
      </w:r>
      <w:r w:rsidRPr="007443B7">
        <w:rPr>
          <w:sz w:val="20"/>
          <w:szCs w:val="20"/>
        </w:rPr>
        <w:t>:</w:t>
      </w:r>
      <w:r w:rsidR="002A7728">
        <w:rPr>
          <w:sz w:val="20"/>
          <w:szCs w:val="20"/>
        </w:rPr>
        <w:t xml:space="preserve"> Immanuel Kant, </w:t>
      </w:r>
      <w:r w:rsidR="002A7728" w:rsidRPr="002A7728">
        <w:rPr>
          <w:sz w:val="20"/>
          <w:szCs w:val="20"/>
        </w:rPr>
        <w:t>“Of the different Human Races”</w:t>
      </w:r>
      <w:r w:rsidRPr="002A7728">
        <w:rPr>
          <w:sz w:val="20"/>
          <w:szCs w:val="20"/>
        </w:rPr>
        <w:t xml:space="preserve"> </w:t>
      </w:r>
    </w:p>
    <w:p w14:paraId="76DCBB47" w14:textId="07804D33" w:rsidR="000722EC" w:rsidRPr="00F06DF5" w:rsidRDefault="000722EC" w:rsidP="000722EC">
      <w:r>
        <w:rPr>
          <w:sz w:val="20"/>
          <w:szCs w:val="20"/>
        </w:rPr>
        <w:t>T. 29</w:t>
      </w:r>
      <w:r>
        <w:rPr>
          <w:sz w:val="20"/>
          <w:szCs w:val="20"/>
          <w:vertAlign w:val="superscript"/>
        </w:rPr>
        <w:t>th</w:t>
      </w:r>
      <w:r w:rsidRPr="007443B7">
        <w:rPr>
          <w:sz w:val="20"/>
          <w:szCs w:val="20"/>
        </w:rPr>
        <w:t xml:space="preserve">: </w:t>
      </w:r>
      <w:r w:rsidR="00F06DF5" w:rsidRPr="001D05F0">
        <w:rPr>
          <w:sz w:val="20"/>
          <w:szCs w:val="20"/>
        </w:rPr>
        <w:t xml:space="preserve">Charles Darwin, ‘On the Races of Man’ from </w:t>
      </w:r>
      <w:r w:rsidR="00F06DF5" w:rsidRPr="001D05F0">
        <w:rPr>
          <w:i/>
          <w:sz w:val="20"/>
          <w:szCs w:val="20"/>
        </w:rPr>
        <w:t>The Descent of Man</w:t>
      </w:r>
    </w:p>
    <w:p w14:paraId="3FA19D1E" w14:textId="2DFA6406" w:rsidR="000722EC" w:rsidRPr="002A7728" w:rsidRDefault="000722EC" w:rsidP="000722EC">
      <w:pPr>
        <w:rPr>
          <w:sz w:val="20"/>
          <w:szCs w:val="20"/>
        </w:rPr>
      </w:pPr>
      <w:r w:rsidRPr="00714A3E">
        <w:rPr>
          <w:sz w:val="20"/>
          <w:szCs w:val="20"/>
          <w:u w:val="single"/>
        </w:rPr>
        <w:t>September</w:t>
      </w:r>
      <w:r>
        <w:rPr>
          <w:sz w:val="20"/>
          <w:szCs w:val="20"/>
        </w:rPr>
        <w:t>, T</w:t>
      </w:r>
      <w:r w:rsidRPr="007443B7">
        <w:rPr>
          <w:sz w:val="20"/>
          <w:szCs w:val="20"/>
        </w:rPr>
        <w:t xml:space="preserve">. </w:t>
      </w:r>
      <w:r>
        <w:rPr>
          <w:sz w:val="20"/>
          <w:szCs w:val="20"/>
        </w:rPr>
        <w:t>6</w:t>
      </w:r>
      <w:r>
        <w:rPr>
          <w:sz w:val="20"/>
          <w:szCs w:val="20"/>
          <w:vertAlign w:val="superscript"/>
        </w:rPr>
        <w:t>th</w:t>
      </w:r>
      <w:r w:rsidRPr="007443B7">
        <w:rPr>
          <w:sz w:val="20"/>
          <w:szCs w:val="20"/>
        </w:rPr>
        <w:t>:</w:t>
      </w:r>
      <w:r w:rsidR="00D3130F">
        <w:rPr>
          <w:sz w:val="20"/>
          <w:szCs w:val="20"/>
        </w:rPr>
        <w:t xml:space="preserve"> </w:t>
      </w:r>
      <w:r w:rsidR="00F06DF5" w:rsidRPr="002A7728">
        <w:rPr>
          <w:sz w:val="20"/>
          <w:szCs w:val="20"/>
        </w:rPr>
        <w:t>W. E. B. Du Bois, “The Conservation of Races”</w:t>
      </w:r>
    </w:p>
    <w:p w14:paraId="36155048" w14:textId="1CCE099E" w:rsidR="000722EC" w:rsidRPr="007443B7" w:rsidRDefault="00D3130F" w:rsidP="000722EC">
      <w:pPr>
        <w:rPr>
          <w:sz w:val="20"/>
          <w:szCs w:val="20"/>
        </w:rPr>
      </w:pPr>
      <w:r>
        <w:rPr>
          <w:sz w:val="20"/>
          <w:szCs w:val="20"/>
        </w:rPr>
        <w:t>T</w:t>
      </w:r>
      <w:r w:rsidR="00F06DF5">
        <w:rPr>
          <w:sz w:val="20"/>
          <w:szCs w:val="20"/>
        </w:rPr>
        <w:t>h</w:t>
      </w:r>
      <w:r w:rsidR="000722EC">
        <w:rPr>
          <w:sz w:val="20"/>
          <w:szCs w:val="20"/>
        </w:rPr>
        <w:t>. 8</w:t>
      </w:r>
      <w:r w:rsidR="000722EC" w:rsidRPr="000722EC">
        <w:rPr>
          <w:sz w:val="20"/>
          <w:szCs w:val="20"/>
          <w:vertAlign w:val="superscript"/>
        </w:rPr>
        <w:t>th</w:t>
      </w:r>
      <w:r w:rsidR="000722EC">
        <w:rPr>
          <w:sz w:val="20"/>
          <w:szCs w:val="20"/>
        </w:rPr>
        <w:t xml:space="preserve">: </w:t>
      </w:r>
      <w:r w:rsidR="001D05F0" w:rsidRPr="002A7728">
        <w:rPr>
          <w:sz w:val="20"/>
          <w:szCs w:val="20"/>
        </w:rPr>
        <w:t>Anthony Appiah, “The Uncompleted Argument: Du Bois and the Illusion of Race”</w:t>
      </w:r>
    </w:p>
    <w:p w14:paraId="6AB59F76" w14:textId="1999C3DB" w:rsidR="000722EC" w:rsidRDefault="000722EC" w:rsidP="000722EC">
      <w:pPr>
        <w:rPr>
          <w:sz w:val="20"/>
          <w:szCs w:val="20"/>
        </w:rPr>
      </w:pPr>
      <w:r>
        <w:rPr>
          <w:sz w:val="20"/>
          <w:szCs w:val="20"/>
        </w:rPr>
        <w:t>T</w:t>
      </w:r>
      <w:r w:rsidRPr="007443B7">
        <w:rPr>
          <w:sz w:val="20"/>
          <w:szCs w:val="20"/>
        </w:rPr>
        <w:t xml:space="preserve">. </w:t>
      </w:r>
      <w:r>
        <w:rPr>
          <w:sz w:val="20"/>
          <w:szCs w:val="20"/>
        </w:rPr>
        <w:t>13</w:t>
      </w:r>
      <w:r w:rsidRPr="007443B7">
        <w:rPr>
          <w:sz w:val="20"/>
          <w:szCs w:val="20"/>
          <w:vertAlign w:val="superscript"/>
        </w:rPr>
        <w:t>th</w:t>
      </w:r>
      <w:r w:rsidRPr="007443B7">
        <w:rPr>
          <w:sz w:val="20"/>
          <w:szCs w:val="20"/>
        </w:rPr>
        <w:t xml:space="preserve">: </w:t>
      </w:r>
      <w:r w:rsidR="001D05F0" w:rsidRPr="002A7728">
        <w:rPr>
          <w:sz w:val="20"/>
          <w:szCs w:val="20"/>
        </w:rPr>
        <w:t>Charles W. Mills, “But what are you really? The metaphysics of race”</w:t>
      </w:r>
      <w:r w:rsidR="00FE1FEA" w:rsidRPr="00FE1FEA">
        <w:rPr>
          <w:b/>
          <w:sz w:val="20"/>
          <w:szCs w:val="20"/>
        </w:rPr>
        <w:t xml:space="preserve"> </w:t>
      </w:r>
      <w:r w:rsidR="00FE1FEA" w:rsidRPr="00574443">
        <w:rPr>
          <w:b/>
          <w:sz w:val="20"/>
          <w:szCs w:val="20"/>
        </w:rPr>
        <w:t>Paper topics for final paper distributed.</w:t>
      </w:r>
    </w:p>
    <w:p w14:paraId="54B372BE" w14:textId="3AFB5897" w:rsidR="000722EC" w:rsidRPr="007443B7" w:rsidRDefault="000722EC" w:rsidP="000722EC">
      <w:pPr>
        <w:rPr>
          <w:sz w:val="20"/>
          <w:szCs w:val="20"/>
        </w:rPr>
      </w:pPr>
      <w:r>
        <w:rPr>
          <w:sz w:val="20"/>
          <w:szCs w:val="20"/>
        </w:rPr>
        <w:t>Th. 15</w:t>
      </w:r>
      <w:r w:rsidRPr="0058324F">
        <w:rPr>
          <w:sz w:val="20"/>
          <w:szCs w:val="20"/>
          <w:vertAlign w:val="superscript"/>
        </w:rPr>
        <w:t>th</w:t>
      </w:r>
      <w:r>
        <w:rPr>
          <w:sz w:val="20"/>
          <w:szCs w:val="20"/>
        </w:rPr>
        <w:t xml:space="preserve">: </w:t>
      </w:r>
      <w:r w:rsidR="001D05F0" w:rsidRPr="002A7728">
        <w:rPr>
          <w:sz w:val="20"/>
          <w:szCs w:val="20"/>
        </w:rPr>
        <w:t>Sally Haslanger, “Gender and race: (what) are they? (</w:t>
      </w:r>
      <w:proofErr w:type="gramStart"/>
      <w:r w:rsidR="001D05F0" w:rsidRPr="002A7728">
        <w:rPr>
          <w:sz w:val="20"/>
          <w:szCs w:val="20"/>
        </w:rPr>
        <w:t>what</w:t>
      </w:r>
      <w:proofErr w:type="gramEnd"/>
      <w:r w:rsidR="001D05F0" w:rsidRPr="002A7728">
        <w:rPr>
          <w:sz w:val="20"/>
          <w:szCs w:val="20"/>
        </w:rPr>
        <w:t>) do we want them to be?”</w:t>
      </w:r>
      <w:r w:rsidR="00FE1FEA">
        <w:rPr>
          <w:sz w:val="20"/>
          <w:szCs w:val="20"/>
        </w:rPr>
        <w:t xml:space="preserve"> (*)</w:t>
      </w:r>
    </w:p>
    <w:p w14:paraId="0345CD0D" w14:textId="164B5E13" w:rsidR="000722EC" w:rsidRPr="002A7728" w:rsidRDefault="000722EC" w:rsidP="000722EC">
      <w:r>
        <w:rPr>
          <w:sz w:val="20"/>
          <w:szCs w:val="20"/>
        </w:rPr>
        <w:t>T. 20</w:t>
      </w:r>
      <w:r w:rsidRPr="007443B7">
        <w:rPr>
          <w:sz w:val="20"/>
          <w:szCs w:val="20"/>
          <w:vertAlign w:val="superscript"/>
        </w:rPr>
        <w:t>th</w:t>
      </w:r>
      <w:r w:rsidR="002A7728">
        <w:rPr>
          <w:sz w:val="20"/>
          <w:szCs w:val="20"/>
        </w:rPr>
        <w:t xml:space="preserve">: </w:t>
      </w:r>
      <w:r w:rsidR="001D05F0" w:rsidRPr="002A7728">
        <w:rPr>
          <w:sz w:val="20"/>
          <w:szCs w:val="20"/>
        </w:rPr>
        <w:t>Robin Andreasen “A new perspective on the race debate”</w:t>
      </w:r>
      <w:r w:rsidR="00574443">
        <w:rPr>
          <w:sz w:val="20"/>
          <w:szCs w:val="20"/>
        </w:rPr>
        <w:t xml:space="preserve"> </w:t>
      </w:r>
      <w:r w:rsidR="00FE1FEA">
        <w:rPr>
          <w:sz w:val="20"/>
          <w:szCs w:val="20"/>
        </w:rPr>
        <w:t xml:space="preserve">(*) </w:t>
      </w:r>
    </w:p>
    <w:p w14:paraId="27D82006" w14:textId="6464BFA3" w:rsidR="000722EC" w:rsidRPr="002A7728" w:rsidRDefault="000722EC" w:rsidP="000722EC">
      <w:pPr>
        <w:rPr>
          <w:sz w:val="20"/>
          <w:szCs w:val="20"/>
        </w:rPr>
      </w:pPr>
      <w:r>
        <w:rPr>
          <w:sz w:val="20"/>
          <w:szCs w:val="20"/>
        </w:rPr>
        <w:t>Th.</w:t>
      </w:r>
      <w:r w:rsidRPr="007443B7">
        <w:rPr>
          <w:sz w:val="20"/>
          <w:szCs w:val="20"/>
        </w:rPr>
        <w:t xml:space="preserve"> </w:t>
      </w:r>
      <w:r>
        <w:rPr>
          <w:sz w:val="20"/>
          <w:szCs w:val="20"/>
        </w:rPr>
        <w:t>22</w:t>
      </w:r>
      <w:r>
        <w:rPr>
          <w:sz w:val="20"/>
          <w:szCs w:val="20"/>
          <w:vertAlign w:val="superscript"/>
        </w:rPr>
        <w:t>nd</w:t>
      </w:r>
      <w:r>
        <w:rPr>
          <w:sz w:val="20"/>
          <w:szCs w:val="20"/>
        </w:rPr>
        <w:t>:</w:t>
      </w:r>
      <w:r w:rsidRPr="007443B7">
        <w:rPr>
          <w:sz w:val="20"/>
          <w:szCs w:val="20"/>
        </w:rPr>
        <w:t xml:space="preserve"> </w:t>
      </w:r>
      <w:r w:rsidR="001D05F0" w:rsidRPr="002A7728">
        <w:rPr>
          <w:sz w:val="20"/>
          <w:szCs w:val="20"/>
        </w:rPr>
        <w:t>Quayshawn Spencer, “What ‘biological racial realism’ should mean”</w:t>
      </w:r>
      <w:r w:rsidR="00FE1FEA">
        <w:rPr>
          <w:sz w:val="20"/>
          <w:szCs w:val="20"/>
        </w:rPr>
        <w:t xml:space="preserve"> (*)</w:t>
      </w:r>
    </w:p>
    <w:p w14:paraId="295157C8" w14:textId="5136F362" w:rsidR="000722EC" w:rsidRPr="002A7728" w:rsidRDefault="006932C3" w:rsidP="000722EC">
      <w:r>
        <w:rPr>
          <w:sz w:val="20"/>
          <w:szCs w:val="20"/>
        </w:rPr>
        <w:t>T</w:t>
      </w:r>
      <w:r w:rsidR="000722EC">
        <w:rPr>
          <w:sz w:val="20"/>
          <w:szCs w:val="20"/>
        </w:rPr>
        <w:t>. 2</w:t>
      </w:r>
      <w:r>
        <w:rPr>
          <w:sz w:val="20"/>
          <w:szCs w:val="20"/>
        </w:rPr>
        <w:t>7</w:t>
      </w:r>
      <w:r w:rsidR="000722EC">
        <w:rPr>
          <w:sz w:val="20"/>
          <w:szCs w:val="20"/>
          <w:vertAlign w:val="superscript"/>
        </w:rPr>
        <w:t>th</w:t>
      </w:r>
      <w:r w:rsidR="000722EC" w:rsidRPr="007443B7">
        <w:rPr>
          <w:sz w:val="20"/>
          <w:szCs w:val="20"/>
        </w:rPr>
        <w:t xml:space="preserve">:  </w:t>
      </w:r>
      <w:r w:rsidR="001D05F0" w:rsidRPr="002A7728">
        <w:rPr>
          <w:sz w:val="20"/>
          <w:szCs w:val="20"/>
        </w:rPr>
        <w:t>Ron Mallon</w:t>
      </w:r>
      <w:r w:rsidR="001D05F0">
        <w:rPr>
          <w:sz w:val="20"/>
          <w:szCs w:val="20"/>
        </w:rPr>
        <w:t>,</w:t>
      </w:r>
      <w:r w:rsidR="001D05F0" w:rsidRPr="002A7728">
        <w:rPr>
          <w:sz w:val="20"/>
          <w:szCs w:val="20"/>
        </w:rPr>
        <w:t xml:space="preserve"> “’Race’: normative, not metaphysical or semantic”</w:t>
      </w:r>
      <w:r w:rsidR="00FE1FEA">
        <w:rPr>
          <w:sz w:val="20"/>
          <w:szCs w:val="20"/>
        </w:rPr>
        <w:t xml:space="preserve"> (*)</w:t>
      </w:r>
    </w:p>
    <w:p w14:paraId="30A156B8" w14:textId="42206D61" w:rsidR="000722EC" w:rsidRPr="002A7728" w:rsidRDefault="006932C3" w:rsidP="000722EC">
      <w:r>
        <w:rPr>
          <w:sz w:val="20"/>
          <w:szCs w:val="20"/>
        </w:rPr>
        <w:t>Th</w:t>
      </w:r>
      <w:r w:rsidR="000722EC" w:rsidRPr="007443B7">
        <w:rPr>
          <w:sz w:val="20"/>
          <w:szCs w:val="20"/>
        </w:rPr>
        <w:t>. 2</w:t>
      </w:r>
      <w:r>
        <w:rPr>
          <w:sz w:val="20"/>
          <w:szCs w:val="20"/>
        </w:rPr>
        <w:t>9</w:t>
      </w:r>
      <w:r w:rsidR="000722EC">
        <w:rPr>
          <w:sz w:val="20"/>
          <w:szCs w:val="20"/>
          <w:vertAlign w:val="superscript"/>
        </w:rPr>
        <w:t>th</w:t>
      </w:r>
      <w:r w:rsidR="000722EC" w:rsidRPr="007443B7">
        <w:rPr>
          <w:sz w:val="20"/>
          <w:szCs w:val="20"/>
        </w:rPr>
        <w:t xml:space="preserve">: </w:t>
      </w:r>
      <w:r w:rsidR="001D05F0">
        <w:rPr>
          <w:sz w:val="20"/>
          <w:szCs w:val="20"/>
        </w:rPr>
        <w:t>Chike Jeffers</w:t>
      </w:r>
      <w:r w:rsidR="001D05F0" w:rsidRPr="002A7728">
        <w:rPr>
          <w:sz w:val="20"/>
          <w:szCs w:val="20"/>
        </w:rPr>
        <w:t>, “The Cultural Theory of Race: Yet another look at Du Bois’ ‘The Conservation of</w:t>
      </w:r>
      <w:r w:rsidR="00FE1FEA">
        <w:rPr>
          <w:sz w:val="20"/>
          <w:szCs w:val="20"/>
        </w:rPr>
        <w:t xml:space="preserve"> Races’” (*)</w:t>
      </w:r>
    </w:p>
    <w:p w14:paraId="38889A20" w14:textId="7AD7382A" w:rsidR="000722EC" w:rsidRPr="00917534" w:rsidRDefault="0082426A" w:rsidP="000722EC">
      <w:pPr>
        <w:rPr>
          <w:sz w:val="20"/>
          <w:szCs w:val="20"/>
        </w:rPr>
      </w:pPr>
      <w:r w:rsidRPr="00917534">
        <w:rPr>
          <w:sz w:val="20"/>
          <w:szCs w:val="20"/>
          <w:u w:val="single"/>
        </w:rPr>
        <w:t>October</w:t>
      </w:r>
      <w:r>
        <w:rPr>
          <w:sz w:val="20"/>
          <w:szCs w:val="20"/>
        </w:rPr>
        <w:t xml:space="preserve"> T</w:t>
      </w:r>
      <w:r w:rsidR="000722EC">
        <w:rPr>
          <w:sz w:val="20"/>
          <w:szCs w:val="20"/>
        </w:rPr>
        <w:t xml:space="preserve">. </w:t>
      </w:r>
      <w:r>
        <w:rPr>
          <w:sz w:val="20"/>
          <w:szCs w:val="20"/>
        </w:rPr>
        <w:t>4</w:t>
      </w:r>
      <w:r>
        <w:rPr>
          <w:sz w:val="20"/>
          <w:szCs w:val="20"/>
          <w:vertAlign w:val="superscript"/>
        </w:rPr>
        <w:t>th</w:t>
      </w:r>
      <w:r w:rsidR="000722EC" w:rsidRPr="007443B7">
        <w:rPr>
          <w:sz w:val="20"/>
          <w:szCs w:val="20"/>
        </w:rPr>
        <w:t>:</w:t>
      </w:r>
      <w:r w:rsidR="000722EC">
        <w:rPr>
          <w:sz w:val="20"/>
          <w:szCs w:val="20"/>
        </w:rPr>
        <w:t xml:space="preserve"> </w:t>
      </w:r>
      <w:r w:rsidR="001D05F0" w:rsidRPr="00917534">
        <w:rPr>
          <w:sz w:val="20"/>
          <w:szCs w:val="20"/>
        </w:rPr>
        <w:t xml:space="preserve">Frantz Fanon, “The Woman of Color and the White Man” from </w:t>
      </w:r>
      <w:r w:rsidR="001D05F0" w:rsidRPr="00917534">
        <w:rPr>
          <w:i/>
          <w:sz w:val="20"/>
          <w:szCs w:val="20"/>
        </w:rPr>
        <w:t>Black Skins, White Masks</w:t>
      </w:r>
      <w:r w:rsidR="00574443">
        <w:rPr>
          <w:i/>
          <w:sz w:val="20"/>
          <w:szCs w:val="20"/>
        </w:rPr>
        <w:t xml:space="preserve">. </w:t>
      </w:r>
      <w:r w:rsidR="00574443" w:rsidRPr="00574443">
        <w:rPr>
          <w:b/>
          <w:sz w:val="20"/>
          <w:szCs w:val="20"/>
        </w:rPr>
        <w:t>Take</w:t>
      </w:r>
      <w:r w:rsidR="00574443">
        <w:rPr>
          <w:b/>
          <w:sz w:val="20"/>
          <w:szCs w:val="20"/>
        </w:rPr>
        <w:t>-home midterm exam distributed.</w:t>
      </w:r>
    </w:p>
    <w:p w14:paraId="6152A642" w14:textId="77777777" w:rsidR="001D05F0" w:rsidRPr="001D05F0" w:rsidRDefault="0082426A" w:rsidP="001D05F0">
      <w:pPr>
        <w:rPr>
          <w:sz w:val="20"/>
          <w:szCs w:val="20"/>
        </w:rPr>
      </w:pPr>
      <w:r>
        <w:rPr>
          <w:sz w:val="20"/>
          <w:szCs w:val="20"/>
        </w:rPr>
        <w:t>Th</w:t>
      </w:r>
      <w:r w:rsidR="000722EC" w:rsidRPr="001E5F8D">
        <w:rPr>
          <w:sz w:val="20"/>
          <w:szCs w:val="20"/>
        </w:rPr>
        <w:t>.</w:t>
      </w:r>
      <w:r w:rsidR="000722EC">
        <w:rPr>
          <w:sz w:val="20"/>
          <w:szCs w:val="20"/>
        </w:rPr>
        <w:t xml:space="preserve"> </w:t>
      </w:r>
      <w:r>
        <w:rPr>
          <w:sz w:val="20"/>
          <w:szCs w:val="20"/>
        </w:rPr>
        <w:t>6</w:t>
      </w:r>
      <w:r w:rsidR="000722EC">
        <w:rPr>
          <w:sz w:val="20"/>
          <w:szCs w:val="20"/>
          <w:vertAlign w:val="superscript"/>
        </w:rPr>
        <w:t>th</w:t>
      </w:r>
      <w:r w:rsidR="000722EC">
        <w:rPr>
          <w:sz w:val="20"/>
          <w:szCs w:val="20"/>
        </w:rPr>
        <w:t xml:space="preserve">: </w:t>
      </w:r>
      <w:r w:rsidR="001D05F0" w:rsidRPr="001D05F0">
        <w:rPr>
          <w:sz w:val="20"/>
          <w:szCs w:val="20"/>
        </w:rPr>
        <w:t xml:space="preserve">Frantz Fanon, “The Fact of Blackness” from </w:t>
      </w:r>
      <w:r w:rsidR="001D05F0" w:rsidRPr="001D05F0">
        <w:rPr>
          <w:i/>
          <w:sz w:val="20"/>
          <w:szCs w:val="20"/>
        </w:rPr>
        <w:t>Black Skins, White Masks</w:t>
      </w:r>
    </w:p>
    <w:p w14:paraId="2FED5971" w14:textId="6B98639A" w:rsidR="000722EC" w:rsidRPr="00917534" w:rsidRDefault="0082426A" w:rsidP="000722EC">
      <w:pPr>
        <w:rPr>
          <w:sz w:val="20"/>
          <w:szCs w:val="20"/>
        </w:rPr>
      </w:pPr>
      <w:r>
        <w:rPr>
          <w:sz w:val="20"/>
          <w:szCs w:val="20"/>
        </w:rPr>
        <w:t>T</w:t>
      </w:r>
      <w:r w:rsidR="000722EC">
        <w:rPr>
          <w:sz w:val="20"/>
          <w:szCs w:val="20"/>
        </w:rPr>
        <w:t>. 1</w:t>
      </w:r>
      <w:r w:rsidR="00F45DEC">
        <w:rPr>
          <w:sz w:val="20"/>
          <w:szCs w:val="20"/>
        </w:rPr>
        <w:t>1</w:t>
      </w:r>
      <w:r w:rsidR="000722EC" w:rsidRPr="00B96A11">
        <w:rPr>
          <w:sz w:val="20"/>
          <w:szCs w:val="20"/>
          <w:vertAlign w:val="superscript"/>
        </w:rPr>
        <w:t>th</w:t>
      </w:r>
      <w:r w:rsidR="00C830ED">
        <w:rPr>
          <w:sz w:val="20"/>
          <w:szCs w:val="20"/>
        </w:rPr>
        <w:t>:</w:t>
      </w:r>
      <w:r w:rsidR="000722EC">
        <w:rPr>
          <w:sz w:val="20"/>
          <w:szCs w:val="20"/>
        </w:rPr>
        <w:t xml:space="preserve"> </w:t>
      </w:r>
      <w:r w:rsidR="00917534" w:rsidRPr="001D05F0">
        <w:rPr>
          <w:sz w:val="20"/>
          <w:szCs w:val="20"/>
        </w:rPr>
        <w:t xml:space="preserve">Charles </w:t>
      </w:r>
      <w:r w:rsidR="00FE349C">
        <w:rPr>
          <w:sz w:val="20"/>
          <w:szCs w:val="20"/>
        </w:rPr>
        <w:t xml:space="preserve">W. </w:t>
      </w:r>
      <w:r w:rsidR="00917534" w:rsidRPr="001D05F0">
        <w:rPr>
          <w:sz w:val="20"/>
          <w:szCs w:val="20"/>
        </w:rPr>
        <w:t>Mills “White Ignorance”</w:t>
      </w:r>
    </w:p>
    <w:p w14:paraId="3F8D0C35" w14:textId="5F8AD19D" w:rsidR="000722EC" w:rsidRPr="002A7728" w:rsidRDefault="00F45DEC" w:rsidP="000722EC">
      <w:pPr>
        <w:rPr>
          <w:sz w:val="20"/>
          <w:szCs w:val="20"/>
        </w:rPr>
      </w:pPr>
      <w:r>
        <w:rPr>
          <w:sz w:val="20"/>
          <w:szCs w:val="20"/>
        </w:rPr>
        <w:t>Th</w:t>
      </w:r>
      <w:r w:rsidR="000722EC" w:rsidRPr="007443B7">
        <w:rPr>
          <w:sz w:val="20"/>
          <w:szCs w:val="20"/>
        </w:rPr>
        <w:t xml:space="preserve">. </w:t>
      </w:r>
      <w:r w:rsidR="000722EC">
        <w:rPr>
          <w:sz w:val="20"/>
          <w:szCs w:val="20"/>
        </w:rPr>
        <w:t>1</w:t>
      </w:r>
      <w:r>
        <w:rPr>
          <w:sz w:val="20"/>
          <w:szCs w:val="20"/>
        </w:rPr>
        <w:t>3</w:t>
      </w:r>
      <w:r w:rsidR="000722EC" w:rsidRPr="00B95B99">
        <w:rPr>
          <w:sz w:val="20"/>
          <w:szCs w:val="20"/>
          <w:vertAlign w:val="superscript"/>
        </w:rPr>
        <w:t>th</w:t>
      </w:r>
      <w:r w:rsidR="000722EC" w:rsidRPr="007443B7">
        <w:rPr>
          <w:sz w:val="20"/>
          <w:szCs w:val="20"/>
        </w:rPr>
        <w:t>:</w:t>
      </w:r>
      <w:r w:rsidR="000722EC">
        <w:rPr>
          <w:sz w:val="20"/>
          <w:szCs w:val="20"/>
        </w:rPr>
        <w:t xml:space="preserve"> </w:t>
      </w:r>
      <w:r w:rsidR="00FE349C" w:rsidRPr="002A7728">
        <w:rPr>
          <w:sz w:val="20"/>
          <w:szCs w:val="20"/>
        </w:rPr>
        <w:t>Lucius T. Outlaw, “Social ordering and the systematic production of ignorance”</w:t>
      </w:r>
    </w:p>
    <w:p w14:paraId="211A2406" w14:textId="111E7385" w:rsidR="000722EC" w:rsidRPr="00574443" w:rsidRDefault="00F45DEC" w:rsidP="000722EC">
      <w:pPr>
        <w:rPr>
          <w:sz w:val="20"/>
          <w:szCs w:val="20"/>
        </w:rPr>
      </w:pPr>
      <w:r>
        <w:rPr>
          <w:sz w:val="20"/>
          <w:szCs w:val="20"/>
        </w:rPr>
        <w:t>T</w:t>
      </w:r>
      <w:r w:rsidR="000722EC">
        <w:rPr>
          <w:sz w:val="20"/>
          <w:szCs w:val="20"/>
        </w:rPr>
        <w:t>. 1</w:t>
      </w:r>
      <w:r>
        <w:rPr>
          <w:sz w:val="20"/>
          <w:szCs w:val="20"/>
        </w:rPr>
        <w:t>8</w:t>
      </w:r>
      <w:r w:rsidR="000722EC" w:rsidRPr="007443B7">
        <w:rPr>
          <w:sz w:val="20"/>
          <w:szCs w:val="20"/>
          <w:vertAlign w:val="superscript"/>
        </w:rPr>
        <w:t>th</w:t>
      </w:r>
      <w:r w:rsidR="000722EC">
        <w:rPr>
          <w:sz w:val="20"/>
          <w:szCs w:val="20"/>
        </w:rPr>
        <w:t xml:space="preserve">: </w:t>
      </w:r>
      <w:r w:rsidR="00FE349C" w:rsidRPr="00917534">
        <w:rPr>
          <w:sz w:val="20"/>
          <w:szCs w:val="20"/>
        </w:rPr>
        <w:t>Robert Bernasconi “On needing not to know and forgetting that one never knew”</w:t>
      </w:r>
      <w:r w:rsidR="00574443">
        <w:rPr>
          <w:sz w:val="20"/>
          <w:szCs w:val="20"/>
        </w:rPr>
        <w:t xml:space="preserve"> </w:t>
      </w:r>
      <w:r w:rsidR="00574443" w:rsidRPr="00574443">
        <w:rPr>
          <w:b/>
          <w:sz w:val="20"/>
          <w:szCs w:val="20"/>
        </w:rPr>
        <w:t>Take</w:t>
      </w:r>
      <w:r w:rsidR="00574443">
        <w:rPr>
          <w:b/>
          <w:sz w:val="20"/>
          <w:szCs w:val="20"/>
        </w:rPr>
        <w:t>-home midterm exam due.</w:t>
      </w:r>
    </w:p>
    <w:p w14:paraId="02E4BAB2" w14:textId="7110F448" w:rsidR="000722EC" w:rsidRPr="00FE349C" w:rsidRDefault="00F45DEC" w:rsidP="000722EC">
      <w:pPr>
        <w:rPr>
          <w:sz w:val="20"/>
          <w:szCs w:val="20"/>
        </w:rPr>
      </w:pPr>
      <w:r>
        <w:rPr>
          <w:sz w:val="20"/>
          <w:szCs w:val="20"/>
        </w:rPr>
        <w:t>Th</w:t>
      </w:r>
      <w:r w:rsidR="000722EC" w:rsidRPr="007443B7">
        <w:rPr>
          <w:sz w:val="20"/>
          <w:szCs w:val="20"/>
        </w:rPr>
        <w:t xml:space="preserve">. </w:t>
      </w:r>
      <w:r>
        <w:rPr>
          <w:sz w:val="20"/>
          <w:szCs w:val="20"/>
        </w:rPr>
        <w:t>20</w:t>
      </w:r>
      <w:r w:rsidR="000722EC" w:rsidRPr="007443B7">
        <w:rPr>
          <w:sz w:val="20"/>
          <w:szCs w:val="20"/>
          <w:vertAlign w:val="superscript"/>
        </w:rPr>
        <w:t>th</w:t>
      </w:r>
      <w:r w:rsidR="00FE349C">
        <w:rPr>
          <w:b/>
          <w:sz w:val="20"/>
          <w:szCs w:val="20"/>
        </w:rPr>
        <w:t xml:space="preserve">: </w:t>
      </w:r>
      <w:r w:rsidR="00FE349C" w:rsidRPr="00FE349C">
        <w:rPr>
          <w:sz w:val="20"/>
          <w:szCs w:val="20"/>
        </w:rPr>
        <w:t>Dan Kelly and Erica Roedder “Racial Cognition and the Ethics of Racial Bias”</w:t>
      </w:r>
      <w:r w:rsidR="00FE1FEA">
        <w:rPr>
          <w:sz w:val="20"/>
          <w:szCs w:val="20"/>
        </w:rPr>
        <w:t xml:space="preserve"> (*)</w:t>
      </w:r>
    </w:p>
    <w:p w14:paraId="1BDB0134" w14:textId="32786A63" w:rsidR="000722EC" w:rsidRPr="00917534" w:rsidRDefault="00F45DEC" w:rsidP="000722EC">
      <w:r>
        <w:rPr>
          <w:sz w:val="20"/>
          <w:szCs w:val="20"/>
        </w:rPr>
        <w:t>T</w:t>
      </w:r>
      <w:r w:rsidR="000722EC">
        <w:rPr>
          <w:sz w:val="20"/>
          <w:szCs w:val="20"/>
        </w:rPr>
        <w:t>. 2</w:t>
      </w:r>
      <w:r>
        <w:rPr>
          <w:sz w:val="20"/>
          <w:szCs w:val="20"/>
        </w:rPr>
        <w:t>5</w:t>
      </w:r>
      <w:r w:rsidR="000722EC">
        <w:rPr>
          <w:sz w:val="20"/>
          <w:szCs w:val="20"/>
          <w:vertAlign w:val="superscript"/>
        </w:rPr>
        <w:t>t</w:t>
      </w:r>
      <w:r>
        <w:rPr>
          <w:sz w:val="20"/>
          <w:szCs w:val="20"/>
          <w:vertAlign w:val="superscript"/>
        </w:rPr>
        <w:t>h</w:t>
      </w:r>
      <w:r w:rsidR="000722EC" w:rsidRPr="007443B7">
        <w:rPr>
          <w:sz w:val="20"/>
          <w:szCs w:val="20"/>
        </w:rPr>
        <w:t xml:space="preserve">: </w:t>
      </w:r>
      <w:r w:rsidR="00FE349C" w:rsidRPr="00917534">
        <w:rPr>
          <w:sz w:val="20"/>
          <w:szCs w:val="20"/>
        </w:rPr>
        <w:t>Ernest McMullan “Facing up to Ignorance and Privilege: Philosophy of Whiteness as Public intellectualism”</w:t>
      </w:r>
      <w:r w:rsidR="00FE1FEA">
        <w:rPr>
          <w:sz w:val="20"/>
          <w:szCs w:val="20"/>
        </w:rPr>
        <w:t xml:space="preserve"> (*)</w:t>
      </w:r>
      <w:r w:rsidR="00D973CC">
        <w:rPr>
          <w:sz w:val="20"/>
          <w:szCs w:val="20"/>
        </w:rPr>
        <w:t xml:space="preserve"> </w:t>
      </w:r>
      <w:r w:rsidR="00D973CC" w:rsidRPr="00D973CC">
        <w:rPr>
          <w:b/>
          <w:sz w:val="20"/>
          <w:szCs w:val="20"/>
        </w:rPr>
        <w:t>Draft of paper due</w:t>
      </w:r>
      <w:r w:rsidR="00D973CC">
        <w:rPr>
          <w:sz w:val="20"/>
          <w:szCs w:val="20"/>
        </w:rPr>
        <w:t>.</w:t>
      </w:r>
    </w:p>
    <w:p w14:paraId="3BC9E6C2" w14:textId="50963819" w:rsidR="000722EC" w:rsidRPr="007443B7" w:rsidRDefault="00F45DEC" w:rsidP="000722EC">
      <w:pPr>
        <w:rPr>
          <w:sz w:val="20"/>
          <w:szCs w:val="20"/>
        </w:rPr>
      </w:pPr>
      <w:r>
        <w:rPr>
          <w:sz w:val="20"/>
          <w:szCs w:val="20"/>
        </w:rPr>
        <w:t>Th</w:t>
      </w:r>
      <w:r w:rsidR="000722EC">
        <w:rPr>
          <w:sz w:val="20"/>
          <w:szCs w:val="20"/>
        </w:rPr>
        <w:t>. 2</w:t>
      </w:r>
      <w:r>
        <w:rPr>
          <w:sz w:val="20"/>
          <w:szCs w:val="20"/>
        </w:rPr>
        <w:t>7</w:t>
      </w:r>
      <w:r w:rsidR="000722EC">
        <w:rPr>
          <w:sz w:val="20"/>
          <w:szCs w:val="20"/>
          <w:vertAlign w:val="superscript"/>
        </w:rPr>
        <w:t>th</w:t>
      </w:r>
      <w:r w:rsidR="000722EC" w:rsidRPr="007443B7">
        <w:rPr>
          <w:sz w:val="20"/>
          <w:szCs w:val="20"/>
        </w:rPr>
        <w:t>:</w:t>
      </w:r>
      <w:r w:rsidR="000722EC">
        <w:rPr>
          <w:sz w:val="20"/>
          <w:szCs w:val="20"/>
        </w:rPr>
        <w:t xml:space="preserve"> </w:t>
      </w:r>
      <w:r w:rsidR="00F0003D">
        <w:rPr>
          <w:sz w:val="20"/>
          <w:szCs w:val="20"/>
        </w:rPr>
        <w:t xml:space="preserve">Sergio Gallegos, </w:t>
      </w:r>
      <w:r w:rsidR="00917534" w:rsidRPr="00917534">
        <w:rPr>
          <w:sz w:val="20"/>
          <w:szCs w:val="20"/>
        </w:rPr>
        <w:t>‘</w:t>
      </w:r>
      <w:r w:rsidR="00917534" w:rsidRPr="00917534">
        <w:rPr>
          <w:i/>
          <w:sz w:val="20"/>
          <w:szCs w:val="20"/>
        </w:rPr>
        <w:t>Mestizaje</w:t>
      </w:r>
      <w:r w:rsidR="00917534" w:rsidRPr="00917534">
        <w:rPr>
          <w:sz w:val="20"/>
          <w:szCs w:val="20"/>
        </w:rPr>
        <w:t xml:space="preserve"> as an epistemology of ignorance: the case of the Mexican Genomic Diversity Project”</w:t>
      </w:r>
      <w:r w:rsidR="00FE1FEA">
        <w:rPr>
          <w:sz w:val="20"/>
          <w:szCs w:val="20"/>
        </w:rPr>
        <w:t xml:space="preserve"> (*)</w:t>
      </w:r>
    </w:p>
    <w:p w14:paraId="4BA67A2A" w14:textId="2C58870B" w:rsidR="000722EC" w:rsidRDefault="000722EC" w:rsidP="000722EC">
      <w:pPr>
        <w:rPr>
          <w:sz w:val="20"/>
          <w:szCs w:val="20"/>
        </w:rPr>
      </w:pPr>
      <w:r w:rsidRPr="00766EE5">
        <w:rPr>
          <w:sz w:val="20"/>
          <w:szCs w:val="20"/>
          <w:u w:val="single"/>
        </w:rPr>
        <w:t>November</w:t>
      </w:r>
      <w:r>
        <w:rPr>
          <w:sz w:val="20"/>
          <w:szCs w:val="20"/>
        </w:rPr>
        <w:t xml:space="preserve">, </w:t>
      </w:r>
      <w:r w:rsidR="00F45DEC">
        <w:rPr>
          <w:sz w:val="20"/>
          <w:szCs w:val="20"/>
        </w:rPr>
        <w:t>T. 1</w:t>
      </w:r>
      <w:r w:rsidR="00F45DEC">
        <w:rPr>
          <w:sz w:val="20"/>
          <w:szCs w:val="20"/>
          <w:vertAlign w:val="superscript"/>
        </w:rPr>
        <w:t>st</w:t>
      </w:r>
      <w:r w:rsidRPr="007443B7">
        <w:rPr>
          <w:sz w:val="20"/>
          <w:szCs w:val="20"/>
        </w:rPr>
        <w:t xml:space="preserve">: </w:t>
      </w:r>
      <w:r w:rsidR="003B6C06">
        <w:rPr>
          <w:sz w:val="20"/>
          <w:szCs w:val="20"/>
        </w:rPr>
        <w:t>Film screening: “Lost boundaries”</w:t>
      </w:r>
      <w:r w:rsidR="00574443">
        <w:rPr>
          <w:sz w:val="20"/>
          <w:szCs w:val="20"/>
        </w:rPr>
        <w:t xml:space="preserve"> </w:t>
      </w:r>
      <w:r w:rsidR="00574443" w:rsidRPr="00574443">
        <w:rPr>
          <w:b/>
          <w:sz w:val="20"/>
          <w:szCs w:val="20"/>
        </w:rPr>
        <w:t>Joint take-home assignment distributed</w:t>
      </w:r>
    </w:p>
    <w:p w14:paraId="4CA9875B" w14:textId="5C537C6E" w:rsidR="00F45DEC" w:rsidRPr="00FE349C" w:rsidRDefault="00F45DEC" w:rsidP="000722EC">
      <w:pPr>
        <w:rPr>
          <w:sz w:val="20"/>
          <w:szCs w:val="20"/>
        </w:rPr>
      </w:pPr>
      <w:r>
        <w:rPr>
          <w:sz w:val="20"/>
          <w:szCs w:val="20"/>
        </w:rPr>
        <w:t>Th. 3</w:t>
      </w:r>
      <w:r w:rsidRPr="00F45DEC">
        <w:rPr>
          <w:sz w:val="20"/>
          <w:szCs w:val="20"/>
          <w:vertAlign w:val="superscript"/>
        </w:rPr>
        <w:t>rd</w:t>
      </w:r>
      <w:r>
        <w:rPr>
          <w:sz w:val="20"/>
          <w:szCs w:val="20"/>
        </w:rPr>
        <w:t>:</w:t>
      </w:r>
      <w:r w:rsidRPr="00F45DEC">
        <w:rPr>
          <w:sz w:val="20"/>
          <w:szCs w:val="20"/>
        </w:rPr>
        <w:t xml:space="preserve"> </w:t>
      </w:r>
      <w:r w:rsidR="00FE349C" w:rsidRPr="00FE349C">
        <w:rPr>
          <w:sz w:val="20"/>
          <w:szCs w:val="20"/>
        </w:rPr>
        <w:t>Claudia Mills, “‘Passing’: the ethics of pretending to be what you are not”</w:t>
      </w:r>
      <w:r w:rsidR="00FE1FEA">
        <w:rPr>
          <w:sz w:val="20"/>
          <w:szCs w:val="20"/>
        </w:rPr>
        <w:t xml:space="preserve"> (*)</w:t>
      </w:r>
    </w:p>
    <w:p w14:paraId="1EBA8FB1" w14:textId="158326A4" w:rsidR="000722EC" w:rsidRPr="00FE349C" w:rsidRDefault="00F45DEC" w:rsidP="000722EC">
      <w:pPr>
        <w:rPr>
          <w:sz w:val="20"/>
          <w:szCs w:val="20"/>
        </w:rPr>
      </w:pPr>
      <w:r>
        <w:rPr>
          <w:sz w:val="20"/>
          <w:szCs w:val="20"/>
        </w:rPr>
        <w:t>T</w:t>
      </w:r>
      <w:r w:rsidR="000722EC">
        <w:rPr>
          <w:sz w:val="20"/>
          <w:szCs w:val="20"/>
        </w:rPr>
        <w:t xml:space="preserve">. </w:t>
      </w:r>
      <w:r>
        <w:rPr>
          <w:sz w:val="20"/>
          <w:szCs w:val="20"/>
        </w:rPr>
        <w:t>8</w:t>
      </w:r>
      <w:r w:rsidR="000722EC">
        <w:rPr>
          <w:sz w:val="20"/>
          <w:szCs w:val="20"/>
          <w:vertAlign w:val="superscript"/>
        </w:rPr>
        <w:t>th</w:t>
      </w:r>
      <w:r w:rsidR="000722EC" w:rsidRPr="007443B7">
        <w:rPr>
          <w:sz w:val="20"/>
          <w:szCs w:val="20"/>
        </w:rPr>
        <w:t xml:space="preserve">: </w:t>
      </w:r>
      <w:r w:rsidR="00FE349C" w:rsidRPr="00FE349C">
        <w:rPr>
          <w:sz w:val="20"/>
          <w:szCs w:val="20"/>
        </w:rPr>
        <w:t xml:space="preserve">José Vasconcelos, </w:t>
      </w:r>
      <w:r w:rsidR="00FE349C">
        <w:rPr>
          <w:sz w:val="20"/>
          <w:szCs w:val="20"/>
        </w:rPr>
        <w:t>Selections from</w:t>
      </w:r>
      <w:r w:rsidR="00FE349C" w:rsidRPr="00FE349C">
        <w:rPr>
          <w:sz w:val="20"/>
          <w:szCs w:val="20"/>
        </w:rPr>
        <w:t xml:space="preserve"> “The Cosmic Race” (</w:t>
      </w:r>
      <w:r w:rsidR="00FE349C">
        <w:rPr>
          <w:i/>
          <w:sz w:val="20"/>
          <w:szCs w:val="20"/>
        </w:rPr>
        <w:t>La Raza C</w:t>
      </w:r>
      <w:r w:rsidR="00FE349C" w:rsidRPr="00FE349C">
        <w:rPr>
          <w:i/>
          <w:sz w:val="20"/>
          <w:szCs w:val="20"/>
          <w:lang w:val="es-ES_tradnl"/>
        </w:rPr>
        <w:t>ósmica</w:t>
      </w:r>
      <w:r w:rsidR="00FE349C" w:rsidRPr="00FE349C">
        <w:rPr>
          <w:sz w:val="20"/>
          <w:szCs w:val="20"/>
        </w:rPr>
        <w:t>)</w:t>
      </w:r>
      <w:r w:rsidR="00FE1FEA">
        <w:rPr>
          <w:sz w:val="20"/>
          <w:szCs w:val="20"/>
        </w:rPr>
        <w:t xml:space="preserve"> (*)</w:t>
      </w:r>
      <w:r w:rsidR="001F4061">
        <w:rPr>
          <w:sz w:val="20"/>
          <w:szCs w:val="20"/>
        </w:rPr>
        <w:t xml:space="preserve"> </w:t>
      </w:r>
      <w:r w:rsidR="001F4061" w:rsidRPr="001F4061">
        <w:rPr>
          <w:b/>
          <w:sz w:val="20"/>
          <w:szCs w:val="20"/>
        </w:rPr>
        <w:t>Review sheet for final exam distributed.</w:t>
      </w:r>
    </w:p>
    <w:p w14:paraId="762746C6" w14:textId="768384DF" w:rsidR="000722EC" w:rsidRPr="00FE349C" w:rsidRDefault="00F45DEC" w:rsidP="000722EC">
      <w:r>
        <w:rPr>
          <w:sz w:val="20"/>
          <w:szCs w:val="20"/>
        </w:rPr>
        <w:t>Th</w:t>
      </w:r>
      <w:r w:rsidR="000722EC">
        <w:rPr>
          <w:sz w:val="20"/>
          <w:szCs w:val="20"/>
        </w:rPr>
        <w:t xml:space="preserve">. </w:t>
      </w:r>
      <w:r>
        <w:rPr>
          <w:sz w:val="20"/>
          <w:szCs w:val="20"/>
        </w:rPr>
        <w:t>10</w:t>
      </w:r>
      <w:r w:rsidR="000722EC">
        <w:rPr>
          <w:sz w:val="20"/>
          <w:szCs w:val="20"/>
          <w:vertAlign w:val="superscript"/>
        </w:rPr>
        <w:t>th</w:t>
      </w:r>
      <w:r w:rsidR="000722EC" w:rsidRPr="007443B7">
        <w:rPr>
          <w:sz w:val="20"/>
          <w:szCs w:val="20"/>
        </w:rPr>
        <w:t>:</w:t>
      </w:r>
      <w:r w:rsidR="00C830ED" w:rsidRPr="00C830ED">
        <w:rPr>
          <w:sz w:val="20"/>
          <w:szCs w:val="20"/>
        </w:rPr>
        <w:t xml:space="preserve"> </w:t>
      </w:r>
      <w:r w:rsidR="00FE349C" w:rsidRPr="00FE349C">
        <w:rPr>
          <w:sz w:val="20"/>
          <w:szCs w:val="20"/>
        </w:rPr>
        <w:t>Charles W. Mills, ‘Do Black men have a duty to marry Black women?”</w:t>
      </w:r>
      <w:r w:rsidR="00FE1FEA">
        <w:rPr>
          <w:sz w:val="20"/>
          <w:szCs w:val="20"/>
        </w:rPr>
        <w:t xml:space="preserve"> (*)</w:t>
      </w:r>
    </w:p>
    <w:p w14:paraId="5BD31316" w14:textId="2E8D4CDC" w:rsidR="000722EC" w:rsidRPr="00FE349C" w:rsidRDefault="00B1132A" w:rsidP="000722EC">
      <w:pPr>
        <w:rPr>
          <w:sz w:val="20"/>
          <w:szCs w:val="20"/>
        </w:rPr>
      </w:pPr>
      <w:r>
        <w:rPr>
          <w:sz w:val="20"/>
          <w:szCs w:val="20"/>
        </w:rPr>
        <w:t>T</w:t>
      </w:r>
      <w:r w:rsidR="000722EC">
        <w:rPr>
          <w:sz w:val="20"/>
          <w:szCs w:val="20"/>
        </w:rPr>
        <w:t>. 1</w:t>
      </w:r>
      <w:r>
        <w:rPr>
          <w:sz w:val="20"/>
          <w:szCs w:val="20"/>
        </w:rPr>
        <w:t>5</w:t>
      </w:r>
      <w:r w:rsidR="000722EC" w:rsidRPr="007443B7">
        <w:rPr>
          <w:sz w:val="20"/>
          <w:szCs w:val="20"/>
          <w:vertAlign w:val="superscript"/>
        </w:rPr>
        <w:t>th</w:t>
      </w:r>
      <w:r w:rsidR="000722EC">
        <w:rPr>
          <w:sz w:val="20"/>
          <w:szCs w:val="20"/>
        </w:rPr>
        <w:t>:</w:t>
      </w:r>
      <w:r w:rsidR="000722EC" w:rsidRPr="007443B7">
        <w:rPr>
          <w:sz w:val="20"/>
          <w:szCs w:val="20"/>
        </w:rPr>
        <w:t xml:space="preserve"> </w:t>
      </w:r>
      <w:r w:rsidR="00FE349C" w:rsidRPr="00FE349C">
        <w:rPr>
          <w:sz w:val="20"/>
          <w:szCs w:val="20"/>
        </w:rPr>
        <w:t>Paul Taylor</w:t>
      </w:r>
      <w:r w:rsidR="00FE349C">
        <w:rPr>
          <w:sz w:val="20"/>
          <w:szCs w:val="20"/>
        </w:rPr>
        <w:t>,</w:t>
      </w:r>
      <w:r w:rsidR="00FE349C" w:rsidRPr="00FE349C">
        <w:rPr>
          <w:sz w:val="20"/>
          <w:szCs w:val="20"/>
        </w:rPr>
        <w:t xml:space="preserve"> “Color and ‘courting’: the ethics of miscegenation”</w:t>
      </w:r>
      <w:r w:rsidR="00FE1FEA">
        <w:rPr>
          <w:sz w:val="20"/>
          <w:szCs w:val="20"/>
        </w:rPr>
        <w:t xml:space="preserve"> (*)</w:t>
      </w:r>
      <w:r w:rsidR="00574443">
        <w:rPr>
          <w:sz w:val="20"/>
          <w:szCs w:val="20"/>
        </w:rPr>
        <w:t xml:space="preserve"> </w:t>
      </w:r>
      <w:r w:rsidR="00574443" w:rsidRPr="00574443">
        <w:rPr>
          <w:b/>
          <w:sz w:val="20"/>
          <w:szCs w:val="20"/>
        </w:rPr>
        <w:t>Joint take-home assignment due</w:t>
      </w:r>
    </w:p>
    <w:p w14:paraId="4B902841" w14:textId="7DCA527C" w:rsidR="000722EC" w:rsidRPr="00FE349C" w:rsidRDefault="001F3D57" w:rsidP="000722EC">
      <w:pPr>
        <w:rPr>
          <w:sz w:val="20"/>
          <w:szCs w:val="20"/>
        </w:rPr>
      </w:pPr>
      <w:r>
        <w:rPr>
          <w:sz w:val="20"/>
          <w:szCs w:val="20"/>
        </w:rPr>
        <w:t>Th</w:t>
      </w:r>
      <w:r w:rsidR="000722EC" w:rsidRPr="007443B7">
        <w:rPr>
          <w:sz w:val="20"/>
          <w:szCs w:val="20"/>
        </w:rPr>
        <w:t xml:space="preserve">. </w:t>
      </w:r>
      <w:r w:rsidR="000722EC">
        <w:rPr>
          <w:sz w:val="20"/>
          <w:szCs w:val="20"/>
        </w:rPr>
        <w:t>1</w:t>
      </w:r>
      <w:r w:rsidR="00B1132A">
        <w:rPr>
          <w:sz w:val="20"/>
          <w:szCs w:val="20"/>
        </w:rPr>
        <w:t>7</w:t>
      </w:r>
      <w:r w:rsidR="000722EC" w:rsidRPr="007443B7">
        <w:rPr>
          <w:sz w:val="20"/>
          <w:szCs w:val="20"/>
          <w:vertAlign w:val="superscript"/>
        </w:rPr>
        <w:t>th</w:t>
      </w:r>
      <w:r w:rsidR="000722EC">
        <w:rPr>
          <w:sz w:val="20"/>
          <w:szCs w:val="20"/>
        </w:rPr>
        <w:t xml:space="preserve">: </w:t>
      </w:r>
      <w:r w:rsidR="00917534" w:rsidRPr="00FE349C">
        <w:rPr>
          <w:sz w:val="20"/>
          <w:szCs w:val="20"/>
        </w:rPr>
        <w:t>Camisha Russell, “Questions of race in bioethics”</w:t>
      </w:r>
      <w:r w:rsidR="00FE1FEA">
        <w:rPr>
          <w:sz w:val="20"/>
          <w:szCs w:val="20"/>
        </w:rPr>
        <w:t xml:space="preserve"> (*)</w:t>
      </w:r>
    </w:p>
    <w:p w14:paraId="746529B7" w14:textId="77777777" w:rsidR="000722EC" w:rsidRPr="00430A46" w:rsidRDefault="00F45DEC" w:rsidP="000722EC">
      <w:pPr>
        <w:rPr>
          <w:b/>
          <w:sz w:val="20"/>
          <w:szCs w:val="20"/>
        </w:rPr>
      </w:pPr>
      <w:r>
        <w:rPr>
          <w:sz w:val="20"/>
          <w:szCs w:val="20"/>
        </w:rPr>
        <w:t>T</w:t>
      </w:r>
      <w:r w:rsidR="000722EC">
        <w:rPr>
          <w:sz w:val="20"/>
          <w:szCs w:val="20"/>
        </w:rPr>
        <w:t>. 2</w:t>
      </w:r>
      <w:r>
        <w:rPr>
          <w:sz w:val="20"/>
          <w:szCs w:val="20"/>
        </w:rPr>
        <w:t>2</w:t>
      </w:r>
      <w:r>
        <w:rPr>
          <w:sz w:val="20"/>
          <w:szCs w:val="20"/>
          <w:vertAlign w:val="superscript"/>
        </w:rPr>
        <w:t>nd</w:t>
      </w:r>
      <w:r w:rsidR="000722EC" w:rsidRPr="007443B7">
        <w:rPr>
          <w:sz w:val="20"/>
          <w:szCs w:val="20"/>
        </w:rPr>
        <w:t>:</w:t>
      </w:r>
      <w:r w:rsidR="000722EC">
        <w:rPr>
          <w:sz w:val="20"/>
          <w:szCs w:val="20"/>
        </w:rPr>
        <w:t xml:space="preserve"> </w:t>
      </w:r>
      <w:r w:rsidR="000722EC" w:rsidRPr="00766EE5">
        <w:rPr>
          <w:b/>
          <w:sz w:val="20"/>
          <w:szCs w:val="20"/>
        </w:rPr>
        <w:t>Thanksgiving recess. No classes scheduled.</w:t>
      </w:r>
      <w:r w:rsidR="000722EC">
        <w:rPr>
          <w:sz w:val="20"/>
          <w:szCs w:val="20"/>
        </w:rPr>
        <w:t xml:space="preserve">  </w:t>
      </w:r>
    </w:p>
    <w:p w14:paraId="67FE4518" w14:textId="77777777" w:rsidR="000722EC" w:rsidRPr="007443B7" w:rsidRDefault="00F45DEC" w:rsidP="000722EC">
      <w:pPr>
        <w:rPr>
          <w:sz w:val="20"/>
          <w:szCs w:val="20"/>
        </w:rPr>
      </w:pPr>
      <w:r>
        <w:rPr>
          <w:sz w:val="20"/>
          <w:szCs w:val="20"/>
        </w:rPr>
        <w:t>Th</w:t>
      </w:r>
      <w:r w:rsidR="000722EC">
        <w:rPr>
          <w:sz w:val="20"/>
          <w:szCs w:val="20"/>
        </w:rPr>
        <w:t>. 2</w:t>
      </w:r>
      <w:r>
        <w:rPr>
          <w:sz w:val="20"/>
          <w:szCs w:val="20"/>
        </w:rPr>
        <w:t>4</w:t>
      </w:r>
      <w:r>
        <w:rPr>
          <w:sz w:val="20"/>
          <w:szCs w:val="20"/>
          <w:vertAlign w:val="superscript"/>
        </w:rPr>
        <w:t>th</w:t>
      </w:r>
      <w:r w:rsidR="000722EC" w:rsidRPr="007443B7">
        <w:rPr>
          <w:sz w:val="20"/>
          <w:szCs w:val="20"/>
        </w:rPr>
        <w:t xml:space="preserve">: </w:t>
      </w:r>
      <w:r w:rsidR="000722EC" w:rsidRPr="00766EE5">
        <w:rPr>
          <w:b/>
          <w:sz w:val="20"/>
          <w:szCs w:val="20"/>
        </w:rPr>
        <w:t>Thanksgiving recess. No classes scheduled.</w:t>
      </w:r>
      <w:r w:rsidR="000722EC">
        <w:rPr>
          <w:sz w:val="20"/>
          <w:szCs w:val="20"/>
        </w:rPr>
        <w:t xml:space="preserve">  </w:t>
      </w:r>
    </w:p>
    <w:p w14:paraId="20AD8E0D" w14:textId="55CB5296" w:rsidR="000722EC" w:rsidRPr="00917534" w:rsidRDefault="00F45DEC" w:rsidP="000722EC">
      <w:pPr>
        <w:rPr>
          <w:sz w:val="20"/>
          <w:szCs w:val="20"/>
        </w:rPr>
      </w:pPr>
      <w:r>
        <w:rPr>
          <w:sz w:val="20"/>
          <w:szCs w:val="20"/>
        </w:rPr>
        <w:t>T</w:t>
      </w:r>
      <w:r w:rsidR="000722EC" w:rsidRPr="007443B7">
        <w:rPr>
          <w:sz w:val="20"/>
          <w:szCs w:val="20"/>
        </w:rPr>
        <w:t>. 2</w:t>
      </w:r>
      <w:r>
        <w:rPr>
          <w:sz w:val="20"/>
          <w:szCs w:val="20"/>
        </w:rPr>
        <w:t>9</w:t>
      </w:r>
      <w:r w:rsidR="000722EC">
        <w:rPr>
          <w:sz w:val="20"/>
          <w:szCs w:val="20"/>
          <w:vertAlign w:val="superscript"/>
        </w:rPr>
        <w:t>th</w:t>
      </w:r>
      <w:r w:rsidR="000722EC" w:rsidRPr="007443B7">
        <w:rPr>
          <w:sz w:val="20"/>
          <w:szCs w:val="20"/>
        </w:rPr>
        <w:t xml:space="preserve">: </w:t>
      </w:r>
      <w:r w:rsidR="00917534" w:rsidRPr="00917534">
        <w:rPr>
          <w:sz w:val="20"/>
          <w:szCs w:val="20"/>
        </w:rPr>
        <w:t>Derrick Bell, “Racial realism”</w:t>
      </w:r>
      <w:r w:rsidR="003B6C06">
        <w:rPr>
          <w:sz w:val="20"/>
          <w:szCs w:val="20"/>
        </w:rPr>
        <w:t xml:space="preserve"> </w:t>
      </w:r>
      <w:r w:rsidR="00FE1FEA">
        <w:rPr>
          <w:sz w:val="20"/>
          <w:szCs w:val="20"/>
        </w:rPr>
        <w:t xml:space="preserve">(*) </w:t>
      </w:r>
      <w:r w:rsidR="003B6C06" w:rsidRPr="003B6C06">
        <w:rPr>
          <w:b/>
          <w:sz w:val="20"/>
          <w:szCs w:val="20"/>
        </w:rPr>
        <w:t>Final paper due</w:t>
      </w:r>
      <w:r w:rsidR="003B6C06">
        <w:rPr>
          <w:sz w:val="20"/>
          <w:szCs w:val="20"/>
        </w:rPr>
        <w:t xml:space="preserve"> </w:t>
      </w:r>
    </w:p>
    <w:p w14:paraId="3D2F4484" w14:textId="6FC02EEC" w:rsidR="000722EC" w:rsidRPr="00917534" w:rsidRDefault="00B1132A" w:rsidP="000722EC">
      <w:r w:rsidRPr="00766EE5">
        <w:rPr>
          <w:sz w:val="20"/>
          <w:szCs w:val="20"/>
          <w:u w:val="single"/>
        </w:rPr>
        <w:t>December</w:t>
      </w:r>
      <w:r>
        <w:rPr>
          <w:sz w:val="20"/>
          <w:szCs w:val="20"/>
        </w:rPr>
        <w:t xml:space="preserve"> Th. 1</w:t>
      </w:r>
      <w:r>
        <w:rPr>
          <w:sz w:val="20"/>
          <w:szCs w:val="20"/>
          <w:vertAlign w:val="superscript"/>
        </w:rPr>
        <w:t>st</w:t>
      </w:r>
      <w:r w:rsidR="000722EC" w:rsidRPr="007443B7">
        <w:rPr>
          <w:sz w:val="20"/>
          <w:szCs w:val="20"/>
        </w:rPr>
        <w:t xml:space="preserve">: </w:t>
      </w:r>
      <w:r w:rsidR="00917534" w:rsidRPr="00917534">
        <w:rPr>
          <w:sz w:val="20"/>
          <w:szCs w:val="20"/>
        </w:rPr>
        <w:t xml:space="preserve">Linda </w:t>
      </w:r>
      <w:r w:rsidR="00FE349C">
        <w:rPr>
          <w:sz w:val="20"/>
          <w:szCs w:val="20"/>
        </w:rPr>
        <w:t xml:space="preserve">Martín </w:t>
      </w:r>
      <w:r w:rsidR="00917534" w:rsidRPr="00917534">
        <w:rPr>
          <w:sz w:val="20"/>
          <w:szCs w:val="20"/>
        </w:rPr>
        <w:t>Alcoff, “Is Latina/o identity a racial identity?”</w:t>
      </w:r>
    </w:p>
    <w:p w14:paraId="2822793E" w14:textId="77777777" w:rsidR="001D05F0" w:rsidRDefault="00B1132A" w:rsidP="001D05F0">
      <w:r>
        <w:rPr>
          <w:sz w:val="20"/>
          <w:szCs w:val="20"/>
        </w:rPr>
        <w:t>T</w:t>
      </w:r>
      <w:r w:rsidR="000722EC">
        <w:rPr>
          <w:sz w:val="20"/>
          <w:szCs w:val="20"/>
        </w:rPr>
        <w:t xml:space="preserve">. </w:t>
      </w:r>
      <w:r>
        <w:rPr>
          <w:sz w:val="20"/>
          <w:szCs w:val="20"/>
        </w:rPr>
        <w:t>6</w:t>
      </w:r>
      <w:r w:rsidR="000722EC">
        <w:rPr>
          <w:sz w:val="20"/>
          <w:szCs w:val="20"/>
          <w:vertAlign w:val="superscript"/>
        </w:rPr>
        <w:t>th</w:t>
      </w:r>
      <w:r w:rsidR="000722EC" w:rsidRPr="007443B7">
        <w:rPr>
          <w:sz w:val="20"/>
          <w:szCs w:val="20"/>
        </w:rPr>
        <w:t xml:space="preserve">: </w:t>
      </w:r>
      <w:r w:rsidR="001D05F0" w:rsidRPr="001D05F0">
        <w:rPr>
          <w:sz w:val="20"/>
          <w:szCs w:val="20"/>
        </w:rPr>
        <w:t>Angelo Corlett “Race, ethnicity and public policy”</w:t>
      </w:r>
    </w:p>
    <w:p w14:paraId="1CFDF084" w14:textId="77777777" w:rsidR="001D05F0" w:rsidRDefault="00B1132A" w:rsidP="001D05F0">
      <w:r>
        <w:rPr>
          <w:sz w:val="20"/>
          <w:szCs w:val="20"/>
        </w:rPr>
        <w:t>Th</w:t>
      </w:r>
      <w:r w:rsidR="000722EC">
        <w:rPr>
          <w:sz w:val="20"/>
          <w:szCs w:val="20"/>
        </w:rPr>
        <w:t xml:space="preserve">. </w:t>
      </w:r>
      <w:r>
        <w:rPr>
          <w:sz w:val="20"/>
          <w:szCs w:val="20"/>
        </w:rPr>
        <w:t>8</w:t>
      </w:r>
      <w:r w:rsidR="000722EC">
        <w:rPr>
          <w:sz w:val="20"/>
          <w:szCs w:val="20"/>
          <w:vertAlign w:val="superscript"/>
        </w:rPr>
        <w:t>th</w:t>
      </w:r>
      <w:r w:rsidR="000722EC">
        <w:rPr>
          <w:sz w:val="20"/>
          <w:szCs w:val="20"/>
        </w:rPr>
        <w:t xml:space="preserve">: </w:t>
      </w:r>
      <w:r w:rsidR="001D05F0" w:rsidRPr="001D05F0">
        <w:rPr>
          <w:sz w:val="20"/>
          <w:szCs w:val="20"/>
        </w:rPr>
        <w:t>Diego von Vacano “Race and Political theory”</w:t>
      </w:r>
      <w:r w:rsidR="001D05F0">
        <w:t xml:space="preserve"> </w:t>
      </w:r>
    </w:p>
    <w:p w14:paraId="78F161C7" w14:textId="1C133AD5" w:rsidR="000722EC" w:rsidRPr="00666143" w:rsidRDefault="000722EC" w:rsidP="000722EC">
      <w:pPr>
        <w:rPr>
          <w:sz w:val="20"/>
          <w:szCs w:val="20"/>
        </w:rPr>
      </w:pPr>
    </w:p>
    <w:p w14:paraId="5CBA5B5E" w14:textId="1ADB6DA4" w:rsidR="006B49B4" w:rsidRDefault="000722EC">
      <w:pPr>
        <w:rPr>
          <w:b/>
          <w:sz w:val="20"/>
          <w:szCs w:val="20"/>
        </w:rPr>
      </w:pPr>
      <w:proofErr w:type="gramStart"/>
      <w:r>
        <w:rPr>
          <w:b/>
          <w:sz w:val="20"/>
          <w:szCs w:val="20"/>
        </w:rPr>
        <w:t>Final in-class exam during final exam w</w:t>
      </w:r>
      <w:r w:rsidRPr="00531452">
        <w:rPr>
          <w:b/>
          <w:sz w:val="20"/>
          <w:szCs w:val="20"/>
        </w:rPr>
        <w:t>eek (exact date TBD</w:t>
      </w:r>
      <w:r w:rsidR="003E01AE">
        <w:rPr>
          <w:b/>
          <w:sz w:val="20"/>
          <w:szCs w:val="20"/>
        </w:rPr>
        <w:t>).</w:t>
      </w:r>
      <w:proofErr w:type="gramEnd"/>
    </w:p>
    <w:p w14:paraId="4FAC1919" w14:textId="77777777" w:rsidR="006F5A8A" w:rsidRDefault="006F5A8A">
      <w:pPr>
        <w:rPr>
          <w:b/>
          <w:sz w:val="20"/>
          <w:szCs w:val="20"/>
        </w:rPr>
      </w:pPr>
    </w:p>
    <w:p w14:paraId="184BA96E" w14:textId="29AF902B" w:rsidR="006F5A8A" w:rsidRDefault="006F5A8A">
      <w:pPr>
        <w:rPr>
          <w:b/>
          <w:sz w:val="20"/>
          <w:szCs w:val="20"/>
        </w:rPr>
      </w:pPr>
      <w:r>
        <w:rPr>
          <w:b/>
          <w:sz w:val="20"/>
          <w:szCs w:val="20"/>
        </w:rPr>
        <w:br w:type="page"/>
      </w:r>
    </w:p>
    <w:p w14:paraId="31092F0F" w14:textId="77777777" w:rsidR="006F5A8A" w:rsidRPr="00E058EA" w:rsidRDefault="006F5A8A" w:rsidP="006F5A8A">
      <w:pPr>
        <w:pStyle w:val="Title"/>
        <w:jc w:val="center"/>
        <w:rPr>
          <w:rFonts w:ascii="Arial" w:hAnsi="Arial" w:cs="Arial"/>
          <w:sz w:val="36"/>
          <w:szCs w:val="36"/>
        </w:rPr>
      </w:pPr>
      <w:r w:rsidRPr="00E058EA">
        <w:rPr>
          <w:rFonts w:ascii="Arial" w:hAnsi="Arial" w:cs="Arial"/>
          <w:sz w:val="36"/>
          <w:szCs w:val="36"/>
        </w:rPr>
        <w:t>COLLEGE OF LETTERS, ARTS, AND SCIENCES</w:t>
      </w:r>
      <w:r w:rsidRPr="00E058EA">
        <w:rPr>
          <w:rFonts w:ascii="Arial" w:hAnsi="Arial" w:cs="Arial"/>
          <w:sz w:val="36"/>
          <w:szCs w:val="36"/>
        </w:rPr>
        <w:br/>
        <w:t>SYLLABUS POLICIES – Fall 2016</w:t>
      </w:r>
    </w:p>
    <w:p w14:paraId="485F31FC" w14:textId="77777777" w:rsidR="006F5A8A" w:rsidRDefault="006F5A8A" w:rsidP="006F5A8A">
      <w:pPr>
        <w:rPr>
          <w:rFonts w:ascii="Arial" w:hAnsi="Arial" w:cs="Arial"/>
        </w:rPr>
      </w:pPr>
    </w:p>
    <w:p w14:paraId="070D5ABB" w14:textId="77777777" w:rsidR="006F5A8A" w:rsidRDefault="006F5A8A" w:rsidP="006F5A8A">
      <w:pPr>
        <w:rPr>
          <w:rFonts w:ascii="Arial" w:hAnsi="Arial" w:cs="Arial"/>
        </w:rPr>
      </w:pPr>
      <w:r w:rsidRPr="00E058EA">
        <w:rPr>
          <w:rFonts w:ascii="Arial" w:hAnsi="Arial" w:cs="Arial"/>
        </w:rPr>
        <w:t xml:space="preserve">Students are responsible for full knowledge of the provisions and regulations pertaining to all aspects of their attendance at MSU Denver, and should familiarize themselves with the policies found in the </w:t>
      </w:r>
      <w:hyperlink r:id="rId7" w:history="1">
        <w:r w:rsidRPr="00E058EA">
          <w:rPr>
            <w:rStyle w:val="Hyperlink"/>
            <w:rFonts w:ascii="Arial" w:eastAsiaTheme="majorEastAsia" w:hAnsi="Arial" w:cs="Arial"/>
          </w:rPr>
          <w:t>MSU Denver Catalog</w:t>
        </w:r>
      </w:hyperlink>
      <w:r w:rsidRPr="00E058EA">
        <w:rPr>
          <w:rFonts w:ascii="Arial" w:hAnsi="Arial" w:cs="Arial"/>
        </w:rPr>
        <w:t>.</w:t>
      </w:r>
    </w:p>
    <w:p w14:paraId="265E64AB" w14:textId="77777777" w:rsidR="006F5A8A" w:rsidRPr="00E058EA" w:rsidRDefault="006F5A8A" w:rsidP="006F5A8A">
      <w:pPr>
        <w:rPr>
          <w:rFonts w:ascii="Arial" w:hAnsi="Arial" w:cs="Arial"/>
        </w:rPr>
      </w:pPr>
    </w:p>
    <w:p w14:paraId="0E48B876" w14:textId="77777777" w:rsidR="006F5A8A" w:rsidRPr="00933AC2" w:rsidRDefault="006F5A8A" w:rsidP="006F5A8A">
      <w:pPr>
        <w:rPr>
          <w:rFonts w:ascii="Arial" w:eastAsiaTheme="majorEastAsia" w:hAnsi="Arial" w:cs="Arial"/>
          <w:bCs/>
          <w:color w:val="C00000"/>
          <w:sz w:val="32"/>
          <w:szCs w:val="28"/>
        </w:rPr>
      </w:pPr>
      <w:r w:rsidRPr="00E058EA">
        <w:rPr>
          <w:rStyle w:val="Heading1Char"/>
          <w:rFonts w:ascii="Arial" w:hAnsi="Arial" w:cs="Arial"/>
        </w:rPr>
        <w:t>WITHDRAWAL FROM A COURSE</w:t>
      </w:r>
      <w:r>
        <w:rPr>
          <w:rStyle w:val="Heading1Char"/>
          <w:rFonts w:ascii="Arial" w:hAnsi="Arial" w:cs="Arial"/>
        </w:rPr>
        <w:br/>
      </w:r>
      <w:r w:rsidRPr="00E058EA">
        <w:rPr>
          <w:rFonts w:ascii="Arial" w:hAnsi="Arial" w:cs="Arial"/>
        </w:rPr>
        <w:t xml:space="preserve">Students should be aware that any kind of withdrawal </w:t>
      </w:r>
      <w:proofErr w:type="gramStart"/>
      <w:r w:rsidRPr="00E058EA">
        <w:rPr>
          <w:rFonts w:ascii="Arial" w:hAnsi="Arial" w:cs="Arial"/>
        </w:rPr>
        <w:t>can</w:t>
      </w:r>
      <w:proofErr w:type="gramEnd"/>
      <w:r w:rsidRPr="00E058EA">
        <w:rPr>
          <w:rFonts w:ascii="Arial" w:hAnsi="Arial" w:cs="Arial"/>
        </w:rPr>
        <w:t xml:space="preserve"> have a negative impact on some types of financial aid and scholarships.  For further information, click on read the </w:t>
      </w:r>
      <w:hyperlink r:id="rId8" w:history="1">
        <w:r w:rsidRPr="00E058EA">
          <w:rPr>
            <w:rStyle w:val="Hyperlink"/>
            <w:rFonts w:ascii="Arial" w:eastAsiaTheme="majorEastAsia" w:hAnsi="Arial" w:cs="Arial"/>
          </w:rPr>
          <w:t>Withdrawals</w:t>
        </w:r>
      </w:hyperlink>
      <w:r w:rsidRPr="00E058EA">
        <w:rPr>
          <w:rFonts w:ascii="Arial" w:hAnsi="Arial" w:cs="Arial"/>
        </w:rPr>
        <w:t xml:space="preserve"> page.</w:t>
      </w:r>
    </w:p>
    <w:p w14:paraId="16D92D29" w14:textId="77777777" w:rsidR="006F5A8A" w:rsidRPr="00E058EA" w:rsidRDefault="006F5A8A" w:rsidP="006F5A8A">
      <w:pPr>
        <w:shd w:val="clear" w:color="auto" w:fill="FFFFFF"/>
        <w:spacing w:line="300" w:lineRule="atLeast"/>
        <w:textAlignment w:val="baseline"/>
        <w:rPr>
          <w:rFonts w:ascii="Arial" w:hAnsi="Arial" w:cs="Arial"/>
          <w:color w:val="333333"/>
        </w:rPr>
      </w:pPr>
      <w:r w:rsidRPr="00E058EA">
        <w:rPr>
          <w:rFonts w:ascii="Arial" w:hAnsi="Arial" w:cs="Arial"/>
          <w:color w:val="333333"/>
        </w:rPr>
        <w:t>The Withdrawal (W) notation is assigned when a student officially withdraws from a course via the Student Hub after the drop deadline (census date) and before the withdrawal deadline posted in the </w:t>
      </w:r>
      <w:hyperlink r:id="rId9" w:history="1">
        <w:r w:rsidRPr="00E058EA">
          <w:rPr>
            <w:rStyle w:val="Hyperlink"/>
            <w:rFonts w:ascii="Arial" w:eastAsiaTheme="majorEastAsia" w:hAnsi="Arial" w:cs="Arial"/>
          </w:rPr>
          <w:t xml:space="preserve">2016-2017 Academic Calendar. </w:t>
        </w:r>
      </w:hyperlink>
      <w:r w:rsidRPr="00E058EA">
        <w:rPr>
          <w:rFonts w:ascii="Arial" w:hAnsi="Arial" w:cs="Arial"/>
          <w:color w:val="333333"/>
        </w:rPr>
        <w:t xml:space="preserve"> Deadlines differ proportionally for courses offered during part of a semester, including late-start and weekend courses. Students should refer to the Student Detail Schedule via the Student Hub</w:t>
      </w:r>
      <w:r>
        <w:fldChar w:fldCharType="begin"/>
      </w:r>
      <w:r>
        <w:instrText xml:space="preserve"> HYPERLINK "https://connectu.msudenver.edu/cp/home/displaylogin" \t "_blank" </w:instrText>
      </w:r>
      <w:r>
        <w:fldChar w:fldCharType="separate"/>
      </w:r>
      <w:r w:rsidRPr="00E058EA">
        <w:rPr>
          <w:rFonts w:ascii="Arial" w:hAnsi="Arial" w:cs="Arial"/>
          <w:color w:val="1B557A"/>
          <w:bdr w:val="none" w:sz="0" w:space="0" w:color="auto" w:frame="1"/>
        </w:rPr>
        <w:t> </w:t>
      </w:r>
      <w:r>
        <w:rPr>
          <w:rFonts w:ascii="Arial" w:hAnsi="Arial" w:cs="Arial"/>
          <w:color w:val="1B557A"/>
          <w:bdr w:val="none" w:sz="0" w:space="0" w:color="auto" w:frame="1"/>
        </w:rPr>
        <w:fldChar w:fldCharType="end"/>
      </w:r>
      <w:r w:rsidRPr="00E058EA">
        <w:rPr>
          <w:rFonts w:ascii="Arial" w:hAnsi="Arial" w:cs="Arial"/>
          <w:color w:val="333333"/>
        </w:rPr>
        <w:t xml:space="preserve">to review drop and withdrawal deadlines for individual courses. When a student withdraws from a course, no academic credit is awarded. The course remains on the student’s academic record with a “W” notation and counts toward the student’s attempted hours. The course is not calculated in the student’s GPA or quality points. Students who withdraw from a course are responsible for the full tuition and fees for that course. After the withdrawal deadline, students may not withdraw from a course and will be assigned the grade earned based on the course syllabus. A student-initiated withdrawal will appear as an “F” on the student’s academic record in any case of academic misconduct resulting in a permanent “F”. </w:t>
      </w:r>
    </w:p>
    <w:p w14:paraId="24A62A67" w14:textId="77777777" w:rsidR="006F5A8A" w:rsidRPr="00E058EA" w:rsidRDefault="006F5A8A" w:rsidP="006F5A8A">
      <w:pPr>
        <w:shd w:val="clear" w:color="auto" w:fill="FFFFFF"/>
        <w:spacing w:line="300" w:lineRule="atLeast"/>
        <w:textAlignment w:val="baseline"/>
        <w:rPr>
          <w:rFonts w:ascii="Arial" w:hAnsi="Arial" w:cs="Arial"/>
          <w:color w:val="333333"/>
        </w:rPr>
      </w:pPr>
      <w:r w:rsidRPr="00E058EA">
        <w:rPr>
          <w:rFonts w:ascii="Arial" w:hAnsi="Arial" w:cs="Arial"/>
          <w:color w:val="333333"/>
        </w:rPr>
        <w:t xml:space="preserve">For more information see the </w:t>
      </w:r>
      <w:hyperlink r:id="rId10" w:anchor="withdrawal" w:history="1">
        <w:r w:rsidRPr="00E058EA">
          <w:rPr>
            <w:rStyle w:val="Hyperlink"/>
            <w:rFonts w:ascii="Arial" w:eastAsiaTheme="majorEastAsia" w:hAnsi="Arial" w:cs="Arial"/>
          </w:rPr>
          <w:t>Withdrawal</w:t>
        </w:r>
      </w:hyperlink>
      <w:r w:rsidRPr="00E058EA">
        <w:rPr>
          <w:rFonts w:ascii="Arial" w:hAnsi="Arial" w:cs="Arial"/>
          <w:color w:val="333333"/>
        </w:rPr>
        <w:t xml:space="preserve"> page.</w:t>
      </w:r>
    </w:p>
    <w:p w14:paraId="15B58737" w14:textId="77777777" w:rsidR="006F5A8A" w:rsidRPr="00933AC2" w:rsidRDefault="006F5A8A" w:rsidP="006F5A8A">
      <w:pPr>
        <w:outlineLvl w:val="0"/>
        <w:rPr>
          <w:rStyle w:val="Heading1Char"/>
          <w:rFonts w:ascii="Arial" w:eastAsiaTheme="minorHAnsi" w:hAnsi="Arial" w:cs="Arial"/>
          <w:b/>
          <w:color w:val="000000" w:themeColor="text1"/>
          <w:kern w:val="36"/>
          <w:sz w:val="22"/>
        </w:rPr>
      </w:pPr>
      <w:r w:rsidRPr="00E058EA">
        <w:rPr>
          <w:rFonts w:ascii="Arial" w:hAnsi="Arial" w:cs="Arial"/>
          <w:b/>
          <w:bCs/>
          <w:color w:val="000000" w:themeColor="text1"/>
          <w:kern w:val="36"/>
        </w:rPr>
        <w:t>For your drop/refund or Withdrawal dates logon to your STUDENT HUB account and look at your Student Detail Schedule.</w:t>
      </w:r>
    </w:p>
    <w:p w14:paraId="7010FBA1" w14:textId="77777777" w:rsidR="006F5A8A" w:rsidRPr="00933AC2" w:rsidRDefault="006F5A8A" w:rsidP="006F5A8A">
      <w:pPr>
        <w:rPr>
          <w:rFonts w:ascii="Arial" w:eastAsiaTheme="majorEastAsia" w:hAnsi="Arial" w:cs="Arial"/>
          <w:bCs/>
          <w:color w:val="C00000"/>
          <w:sz w:val="32"/>
          <w:szCs w:val="28"/>
        </w:rPr>
      </w:pPr>
      <w:r w:rsidRPr="00E058EA">
        <w:rPr>
          <w:rStyle w:val="Heading1Char"/>
          <w:rFonts w:ascii="Arial" w:hAnsi="Arial" w:cs="Arial"/>
        </w:rPr>
        <w:t>ADMINISTRATIVE WITHDRAWAL</w:t>
      </w:r>
      <w:r>
        <w:rPr>
          <w:rFonts w:ascii="Arial" w:eastAsiaTheme="majorEastAsia" w:hAnsi="Arial" w:cs="Arial"/>
          <w:bCs/>
          <w:color w:val="C00000"/>
          <w:sz w:val="32"/>
          <w:szCs w:val="28"/>
        </w:rPr>
        <w:br/>
      </w:r>
      <w:r w:rsidRPr="00E058EA">
        <w:rPr>
          <w:rFonts w:ascii="Arial" w:hAnsi="Arial" w:cs="Arial"/>
        </w:rPr>
        <w:t xml:space="preserve">The Administrative Withdrawal (AW) notation is assigned when a student requests to be withdrawn from a course due to unforeseen or extenuating circumstances beyond the student’s control. </w:t>
      </w:r>
    </w:p>
    <w:p w14:paraId="56924799" w14:textId="77777777" w:rsidR="006F5A8A" w:rsidRPr="00E058EA" w:rsidRDefault="006F5A8A" w:rsidP="006F5A8A">
      <w:pPr>
        <w:rPr>
          <w:rFonts w:ascii="Arial" w:hAnsi="Arial" w:cs="Arial"/>
        </w:rPr>
      </w:pPr>
      <w:r w:rsidRPr="00E058EA">
        <w:rPr>
          <w:rFonts w:ascii="Arial" w:hAnsi="Arial" w:cs="Arial"/>
        </w:rPr>
        <w:t>Students may withdrawal themselves online through the withdrawal deadline. Students should meet with an academic advisor prior to withdrawing from a course. After the withdrawal deadline, students may submit a request for AW due to unforeseen or extenuating circumstances.</w:t>
      </w:r>
    </w:p>
    <w:p w14:paraId="44D19904" w14:textId="77777777" w:rsidR="006F5A8A" w:rsidRDefault="006F5A8A" w:rsidP="006F5A8A">
      <w:pPr>
        <w:rPr>
          <w:rFonts w:ascii="Arial" w:hAnsi="Arial" w:cs="Arial"/>
        </w:rPr>
      </w:pPr>
      <w:proofErr w:type="gramStart"/>
      <w:r w:rsidRPr="00E058EA">
        <w:rPr>
          <w:rFonts w:ascii="Arial" w:hAnsi="Arial" w:cs="Arial"/>
        </w:rPr>
        <w:t xml:space="preserve">For more information see </w:t>
      </w:r>
      <w:hyperlink r:id="rId11" w:anchor="administrativewithdrawal" w:history="1">
        <w:r w:rsidRPr="00E058EA">
          <w:rPr>
            <w:rStyle w:val="Hyperlink"/>
            <w:rFonts w:ascii="Arial" w:eastAsiaTheme="majorEastAsia" w:hAnsi="Arial" w:cs="Arial"/>
          </w:rPr>
          <w:t>Administrative Withdrawal</w:t>
        </w:r>
      </w:hyperlink>
      <w:r w:rsidRPr="00E058EA">
        <w:rPr>
          <w:rFonts w:ascii="Arial" w:hAnsi="Arial" w:cs="Arial"/>
        </w:rPr>
        <w:t xml:space="preserve"> page.</w:t>
      </w:r>
      <w:proofErr w:type="gramEnd"/>
    </w:p>
    <w:p w14:paraId="37E7FF87" w14:textId="77777777" w:rsidR="006F5A8A" w:rsidRPr="00E058EA" w:rsidRDefault="006F5A8A" w:rsidP="006F5A8A">
      <w:pPr>
        <w:spacing w:before="100" w:beforeAutospacing="1" w:after="100" w:afterAutospacing="1"/>
        <w:rPr>
          <w:rFonts w:ascii="Arial" w:hAnsi="Arial" w:cs="Arial"/>
        </w:rPr>
      </w:pPr>
      <w:r w:rsidRPr="00933AC2">
        <w:rPr>
          <w:rStyle w:val="Heading1Char"/>
        </w:rPr>
        <w:t>INCOMPLETE POLICY</w:t>
      </w:r>
      <w:r>
        <w:rPr>
          <w:rFonts w:ascii="Arial" w:hAnsi="Arial" w:cs="Arial"/>
        </w:rPr>
        <w:br/>
        <w:t xml:space="preserve">The </w:t>
      </w:r>
      <w:r w:rsidRPr="00E058EA">
        <w:rPr>
          <w:rFonts w:ascii="Arial" w:hAnsi="Arial" w:cs="Arial"/>
        </w:rPr>
        <w:t>Incomplete (I) notation may be assigned when a student who is achieving satisfactory progress in a course and who has completed most class assignments is unable to take the final examination and/or does not complete all class assignments due to unusual circumstances, such as hospitalization or disability. Incomplete work denoted by the Incomplete “I” notation must be completed within one calendar year or earlier, at the discretion of the faculty member. If the incomplete work is not completed within one year, the “I” notation will convert to an “F.” Students must have completed at least 75% of the course work to qualify for consideration for an incomplete. The student must be passing the course in order to be granted an incomplete. The course counts toward the student’s attempted hours, does not count toward earned hours, and is not calculated in the GPA or quality points.</w:t>
      </w:r>
    </w:p>
    <w:p w14:paraId="5A42A60C" w14:textId="77777777" w:rsidR="006F5A8A" w:rsidRPr="00E058EA" w:rsidRDefault="006F5A8A" w:rsidP="006F5A8A">
      <w:pPr>
        <w:spacing w:before="100" w:beforeAutospacing="1" w:after="100" w:afterAutospacing="1"/>
        <w:rPr>
          <w:rFonts w:ascii="Arial" w:hAnsi="Arial" w:cs="Arial"/>
        </w:rPr>
      </w:pPr>
      <w:r w:rsidRPr="00E058EA">
        <w:rPr>
          <w:rFonts w:ascii="Arial" w:hAnsi="Arial" w:cs="Arial"/>
        </w:rPr>
        <w:t>Determination of eligibility does not guarantee that an incomplete will be granted. Students who meet the qualifications may request an incomplete from the faculty member who is teaching the course. The decision to grant an incomplete is up to the faculty member or at the department chair’s discretion. The decision to grant an incomplete as an accommodation based on a student’s disability shall be made by the faculty member or the department chair, if the faculty member is not available, in consultation with the Director of the Access Center.</w:t>
      </w:r>
      <w:r w:rsidRPr="00E058EA">
        <w:rPr>
          <w:rFonts w:ascii="Arial" w:hAnsi="Arial" w:cs="Arial"/>
        </w:rPr>
        <w:br/>
        <w:t>If an incomplete is granted, the student and instructor should fill out and sign an Incomplete Agreement form to clarify what the student needs to do to complete the course.</w:t>
      </w:r>
    </w:p>
    <w:p w14:paraId="49E9098D" w14:textId="77777777" w:rsidR="006F5A8A" w:rsidRPr="00E058EA" w:rsidRDefault="006F5A8A" w:rsidP="006F5A8A">
      <w:pPr>
        <w:spacing w:before="100" w:beforeAutospacing="1" w:after="100" w:afterAutospacing="1"/>
        <w:rPr>
          <w:rFonts w:ascii="Arial" w:hAnsi="Arial" w:cs="Arial"/>
        </w:rPr>
      </w:pPr>
      <w:r w:rsidRPr="00E058EA">
        <w:rPr>
          <w:rFonts w:ascii="Arial" w:hAnsi="Arial" w:cs="Arial"/>
        </w:rPr>
        <w:t xml:space="preserve">For further information see the </w:t>
      </w:r>
      <w:hyperlink r:id="rId12" w:anchor="incomplete" w:history="1">
        <w:proofErr w:type="gramStart"/>
        <w:r w:rsidRPr="00E058EA">
          <w:rPr>
            <w:rStyle w:val="Hyperlink"/>
            <w:rFonts w:ascii="Arial" w:eastAsiaTheme="majorEastAsia" w:hAnsi="Arial" w:cs="Arial"/>
          </w:rPr>
          <w:t>Incomplete</w:t>
        </w:r>
        <w:proofErr w:type="gramEnd"/>
        <w:r w:rsidRPr="00E058EA">
          <w:rPr>
            <w:rStyle w:val="Hyperlink"/>
            <w:rFonts w:ascii="Arial" w:eastAsiaTheme="majorEastAsia" w:hAnsi="Arial" w:cs="Arial"/>
          </w:rPr>
          <w:t xml:space="preserve"> notation</w:t>
        </w:r>
      </w:hyperlink>
      <w:r w:rsidRPr="00E058EA">
        <w:rPr>
          <w:rFonts w:ascii="Arial" w:hAnsi="Arial" w:cs="Arial"/>
        </w:rPr>
        <w:t xml:space="preserve"> page.</w:t>
      </w:r>
    </w:p>
    <w:p w14:paraId="0C205558" w14:textId="77777777" w:rsidR="006F5A8A" w:rsidRPr="00E058EA" w:rsidRDefault="006F5A8A" w:rsidP="006F5A8A">
      <w:pPr>
        <w:rPr>
          <w:rFonts w:ascii="Arial" w:hAnsi="Arial" w:cs="Arial"/>
          <w:color w:val="C00000"/>
        </w:rPr>
      </w:pPr>
      <w:r>
        <w:rPr>
          <w:rFonts w:ascii="Arial" w:hAnsi="Arial" w:cs="Arial"/>
          <w:color w:val="C00000"/>
          <w:sz w:val="32"/>
          <w:szCs w:val="32"/>
        </w:rPr>
        <w:t>BEST GRADE STANDS</w:t>
      </w:r>
      <w:r w:rsidRPr="00E058EA">
        <w:rPr>
          <w:rFonts w:ascii="Arial" w:hAnsi="Arial" w:cs="Arial"/>
          <w:color w:val="C00000"/>
          <w:sz w:val="32"/>
          <w:szCs w:val="32"/>
        </w:rPr>
        <w:br/>
      </w:r>
      <w:proofErr w:type="gramStart"/>
      <w:r w:rsidRPr="00E058EA">
        <w:rPr>
          <w:rStyle w:val="apple-converted-space"/>
          <w:rFonts w:ascii="Arial" w:hAnsi="Arial" w:cs="Arial"/>
          <w:color w:val="333333"/>
          <w:shd w:val="clear" w:color="auto" w:fill="FFFFFF"/>
        </w:rPr>
        <w:t>A</w:t>
      </w:r>
      <w:proofErr w:type="gramEnd"/>
      <w:r w:rsidRPr="00E058EA">
        <w:rPr>
          <w:rStyle w:val="apple-converted-space"/>
          <w:rFonts w:ascii="Arial" w:hAnsi="Arial" w:cs="Arial"/>
          <w:color w:val="333333"/>
          <w:shd w:val="clear" w:color="auto" w:fill="FFFFFF"/>
        </w:rPr>
        <w:t xml:space="preserve"> </w:t>
      </w:r>
      <w:r w:rsidRPr="00E058EA">
        <w:rPr>
          <w:rFonts w:ascii="Arial" w:hAnsi="Arial" w:cs="Arial"/>
          <w:color w:val="333333"/>
          <w:shd w:val="clear" w:color="auto" w:fill="FFFFFF"/>
        </w:rPr>
        <w:t>student’s grades for repeated courses will be removed from GPA calculations up to 18 semester hours, regardless of the original grade earned. If a student repeats more than 18 credit hours, the student may designate which of the course grades are removed from GPA calculations (up to 18 semester hours). Only the best grade and its associated credit will be calculated in the GPA and earned hours totals. Other attempts for the course will appear on the official academic record but will be annotated to indicate they do not count for academic credit or GPA calculation. This policy applies only to courses taken at MSU Denver, and it does not apply to courses designated as repeatable toward degree requirements.</w:t>
      </w:r>
    </w:p>
    <w:p w14:paraId="4F76D2C1" w14:textId="77777777" w:rsidR="006F5A8A" w:rsidRPr="00E058EA" w:rsidRDefault="006F5A8A" w:rsidP="006F5A8A">
      <w:pPr>
        <w:rPr>
          <w:rFonts w:ascii="Arial" w:hAnsi="Arial" w:cs="Arial"/>
        </w:rPr>
      </w:pPr>
      <w:r w:rsidRPr="00E058EA">
        <w:rPr>
          <w:rFonts w:ascii="Arial" w:hAnsi="Arial" w:cs="Arial"/>
          <w:color w:val="333333"/>
          <w:shd w:val="clear" w:color="auto" w:fill="FFFFFF"/>
        </w:rPr>
        <w:t xml:space="preserve">For more information see the </w:t>
      </w:r>
      <w:hyperlink r:id="rId13" w:anchor="best_grade_stands" w:history="1">
        <w:r w:rsidRPr="00933AC2">
          <w:rPr>
            <w:rStyle w:val="Hyperlink"/>
            <w:rFonts w:ascii="Arial" w:eastAsiaTheme="majorEastAsia" w:hAnsi="Arial" w:cs="Arial"/>
            <w:shd w:val="clear" w:color="auto" w:fill="FFFFFF"/>
          </w:rPr>
          <w:t>Best Grade Stands</w:t>
        </w:r>
      </w:hyperlink>
      <w:r>
        <w:rPr>
          <w:rFonts w:ascii="Arial" w:hAnsi="Arial" w:cs="Arial"/>
          <w:shd w:val="clear" w:color="auto" w:fill="FFFFFF"/>
        </w:rPr>
        <w:t xml:space="preserve"> page.</w:t>
      </w:r>
    </w:p>
    <w:p w14:paraId="1C802263" w14:textId="77777777" w:rsidR="006F5A8A" w:rsidRPr="00E058EA" w:rsidRDefault="006F5A8A" w:rsidP="006F5A8A">
      <w:pPr>
        <w:pStyle w:val="Heading1"/>
        <w:rPr>
          <w:rFonts w:ascii="Arial" w:hAnsi="Arial" w:cs="Arial"/>
        </w:rPr>
      </w:pPr>
      <w:r w:rsidRPr="00E058EA">
        <w:rPr>
          <w:rFonts w:ascii="Arial" w:hAnsi="Arial" w:cs="Arial"/>
        </w:rPr>
        <w:t>ACADEMIC INTEGRITY</w:t>
      </w:r>
    </w:p>
    <w:p w14:paraId="7AB3F57F" w14:textId="77777777" w:rsidR="006F5A8A" w:rsidRPr="00E058EA" w:rsidRDefault="006F5A8A" w:rsidP="006F5A8A">
      <w:pPr>
        <w:rPr>
          <w:rFonts w:ascii="Arial" w:hAnsi="Arial" w:cs="Arial"/>
          <w:color w:val="333333"/>
          <w:shd w:val="clear" w:color="auto" w:fill="FFFFFF"/>
        </w:rPr>
      </w:pPr>
      <w:r w:rsidRPr="00E058EA">
        <w:rPr>
          <w:rFonts w:ascii="Arial" w:hAnsi="Arial" w:cs="Arial"/>
          <w:color w:val="333333"/>
          <w:shd w:val="clear" w:color="auto" w:fill="FFFFFF"/>
        </w:rPr>
        <w:t>As students, faculty, staff and administrators of Metropolitan State University of Denver, it is our responsibility to uphold and maintain an academic environment that furthers scholarly inquiry, creative activity and the application of knowledge. We will not tolerate</w:t>
      </w:r>
      <w:r w:rsidRPr="00E058EA">
        <w:rPr>
          <w:rStyle w:val="apple-converted-space"/>
          <w:rFonts w:ascii="Arial" w:hAnsi="Arial" w:cs="Arial"/>
          <w:color w:val="333333"/>
          <w:shd w:val="clear" w:color="auto" w:fill="FFFFFF"/>
        </w:rPr>
        <w:t xml:space="preserve"> academic dishonesty. </w:t>
      </w:r>
      <w:r w:rsidRPr="00E058EA">
        <w:rPr>
          <w:rFonts w:ascii="Arial" w:hAnsi="Arial" w:cs="Arial"/>
          <w:color w:val="333333"/>
          <w:shd w:val="clear" w:color="auto" w:fill="FFFFFF"/>
        </w:rPr>
        <w:t xml:space="preserve"> We will demonstrate honesty and integrity in all activities related to our learning and scholarship. We will not plagiarize, fabricate information or data, cheat on tests or exams, steal academic material, or submit work to more than one class without full disclosure.</w:t>
      </w:r>
    </w:p>
    <w:p w14:paraId="64DDF88E" w14:textId="77777777" w:rsidR="006F5A8A" w:rsidRDefault="006F5A8A" w:rsidP="006F5A8A">
      <w:pPr>
        <w:rPr>
          <w:rFonts w:ascii="Arial" w:hAnsi="Arial" w:cs="Arial"/>
        </w:rPr>
      </w:pPr>
      <w:r w:rsidRPr="00E058EA">
        <w:rPr>
          <w:rFonts w:ascii="Arial" w:hAnsi="Arial" w:cs="Arial"/>
        </w:rPr>
        <w:t xml:space="preserve">For further information see the </w:t>
      </w:r>
      <w:hyperlink r:id="rId14" w:anchor="AcademicHonesty" w:history="1">
        <w:r w:rsidRPr="00E058EA">
          <w:rPr>
            <w:rStyle w:val="Hyperlink"/>
            <w:rFonts w:ascii="Arial" w:eastAsiaTheme="majorEastAsia" w:hAnsi="Arial" w:cs="Arial"/>
          </w:rPr>
          <w:t>Academic Integrity</w:t>
        </w:r>
      </w:hyperlink>
      <w:r w:rsidRPr="00E058EA">
        <w:rPr>
          <w:rFonts w:ascii="Arial" w:hAnsi="Arial" w:cs="Arial"/>
        </w:rPr>
        <w:t xml:space="preserve"> and </w:t>
      </w:r>
      <w:hyperlink r:id="rId15" w:history="1">
        <w:r w:rsidRPr="00E058EA">
          <w:rPr>
            <w:rStyle w:val="Hyperlink"/>
            <w:rFonts w:ascii="Arial" w:eastAsiaTheme="majorEastAsia" w:hAnsi="Arial" w:cs="Arial"/>
          </w:rPr>
          <w:t>Academic Dishonesty</w:t>
        </w:r>
      </w:hyperlink>
      <w:r w:rsidRPr="00E058EA">
        <w:rPr>
          <w:rFonts w:ascii="Arial" w:hAnsi="Arial" w:cs="Arial"/>
        </w:rPr>
        <w:t xml:space="preserve"> page.</w:t>
      </w:r>
    </w:p>
    <w:p w14:paraId="32953D53" w14:textId="77777777" w:rsidR="006F5A8A" w:rsidRPr="00E058EA" w:rsidRDefault="006F5A8A" w:rsidP="006F5A8A">
      <w:pPr>
        <w:rPr>
          <w:rFonts w:ascii="Arial" w:hAnsi="Arial" w:cs="Arial"/>
        </w:rPr>
      </w:pPr>
    </w:p>
    <w:p w14:paraId="225E558C" w14:textId="77777777" w:rsidR="006F5A8A" w:rsidRPr="00E058EA" w:rsidRDefault="006F5A8A" w:rsidP="006F5A8A">
      <w:pPr>
        <w:rPr>
          <w:rFonts w:ascii="Arial" w:hAnsi="Arial" w:cs="Arial"/>
          <w:b/>
        </w:rPr>
      </w:pPr>
      <w:r w:rsidRPr="00E058EA">
        <w:rPr>
          <w:rStyle w:val="Heading1Char"/>
          <w:rFonts w:ascii="Arial" w:hAnsi="Arial" w:cs="Arial"/>
        </w:rPr>
        <w:t>PROHIBITION ON SEXUAL MISCONDUCT</w:t>
      </w:r>
    </w:p>
    <w:p w14:paraId="18049EC6" w14:textId="77777777" w:rsidR="006F5A8A" w:rsidRPr="00E058EA" w:rsidRDefault="006F5A8A" w:rsidP="006F5A8A">
      <w:pPr>
        <w:rPr>
          <w:rFonts w:ascii="Arial" w:hAnsi="Arial" w:cs="Arial"/>
        </w:rPr>
      </w:pPr>
      <w:r w:rsidRPr="00E058EA">
        <w:rPr>
          <w:rFonts w:ascii="Arial" w:hAnsi="Arial" w:cs="Arial"/>
        </w:rPr>
        <w:t xml:space="preserve">Metropolitan State University of Denver prohibits sexual misconduct in any form, including sexual assault or sexual abuse, sexual harassment, and other forms of nonconsensual sexual conduct, including stalking and electronic harassment. Forms of intimate partner violence, including dating violence and domestic violence, are also prohibited under this policy.  Students, faculty, staff and visitors, should be able to live, study, and work in an environment free from sexual misconduct.  It is the policy of MSU Denver that sexual misconduct in any form will not be excused or tolerated.  Retaliation in any form for reporting such sexual misconduct or for cooperating in a sexual misconduct investigation is strictly prohibited and will be addressed as a separate violation of the Student Code of Conduct. This policy is promulgated under Title IX of the Education Amendments of 1972 (Title IX), 20 U.S.C. §§ 1681 </w:t>
      </w:r>
      <w:r w:rsidRPr="00E058EA">
        <w:rPr>
          <w:rStyle w:val="Emphasis"/>
          <w:rFonts w:ascii="Arial" w:hAnsi="Arial" w:cs="Arial"/>
        </w:rPr>
        <w:t>et seq</w:t>
      </w:r>
      <w:r w:rsidRPr="00E058EA">
        <w:rPr>
          <w:rFonts w:ascii="Arial" w:hAnsi="Arial" w:cs="Arial"/>
        </w:rPr>
        <w:t>., and its implementing regulations, 34 C.F.R. Part 106; Title IV of the Civil Rights Act of 1964 (42 U.S.C. § 2000c).</w:t>
      </w:r>
    </w:p>
    <w:p w14:paraId="044BCD47" w14:textId="77777777" w:rsidR="006F5A8A" w:rsidRPr="00E058EA" w:rsidRDefault="006F5A8A" w:rsidP="006F5A8A">
      <w:pPr>
        <w:rPr>
          <w:rFonts w:ascii="Arial" w:hAnsi="Arial" w:cs="Arial"/>
        </w:rPr>
      </w:pPr>
      <w:r w:rsidRPr="00E058EA">
        <w:rPr>
          <w:rFonts w:ascii="Arial" w:hAnsi="Arial" w:cs="Arial"/>
        </w:rPr>
        <w:t xml:space="preserve">For further information, see the </w:t>
      </w:r>
      <w:hyperlink r:id="rId16" w:history="1">
        <w:r w:rsidRPr="00E058EA">
          <w:rPr>
            <w:rStyle w:val="Hyperlink"/>
            <w:rFonts w:ascii="Arial" w:eastAsiaTheme="majorEastAsia" w:hAnsi="Arial" w:cs="Arial"/>
          </w:rPr>
          <w:t>Title IX</w:t>
        </w:r>
      </w:hyperlink>
      <w:r w:rsidRPr="00E058EA">
        <w:rPr>
          <w:rFonts w:ascii="Arial" w:hAnsi="Arial" w:cs="Arial"/>
        </w:rPr>
        <w:t xml:space="preserve"> page and refer to the </w:t>
      </w:r>
      <w:hyperlink r:id="rId17" w:history="1">
        <w:r w:rsidRPr="00E058EA">
          <w:rPr>
            <w:rStyle w:val="Hyperlink"/>
            <w:rFonts w:ascii="Arial" w:eastAsiaTheme="majorEastAsia" w:hAnsi="Arial" w:cs="Arial"/>
          </w:rPr>
          <w:t>Student Code of Conduct</w:t>
        </w:r>
      </w:hyperlink>
      <w:r w:rsidRPr="00E058EA">
        <w:rPr>
          <w:rFonts w:ascii="Arial" w:hAnsi="Arial" w:cs="Arial"/>
        </w:rPr>
        <w:t xml:space="preserve"> page.</w:t>
      </w:r>
    </w:p>
    <w:p w14:paraId="6B0ECADF" w14:textId="77777777" w:rsidR="006F5A8A" w:rsidRPr="00E058EA" w:rsidRDefault="006F5A8A" w:rsidP="006F5A8A">
      <w:pPr>
        <w:pStyle w:val="Heading1"/>
        <w:rPr>
          <w:rFonts w:ascii="Arial" w:hAnsi="Arial" w:cs="Arial"/>
        </w:rPr>
      </w:pPr>
      <w:r w:rsidRPr="00E058EA">
        <w:rPr>
          <w:rFonts w:ascii="Arial" w:hAnsi="Arial" w:cs="Arial"/>
        </w:rPr>
        <w:t>ACCOMMODATIONS TO ASSIST INDIVIDUALS WITH DISABILITIES</w:t>
      </w:r>
    </w:p>
    <w:p w14:paraId="3189C20D" w14:textId="77777777" w:rsidR="006F5A8A" w:rsidRPr="00E058EA" w:rsidRDefault="006F5A8A" w:rsidP="006F5A8A">
      <w:pPr>
        <w:pStyle w:val="Default"/>
        <w:rPr>
          <w:rFonts w:ascii="Arial" w:hAnsi="Arial" w:cs="Arial"/>
          <w:bCs/>
        </w:rPr>
      </w:pPr>
      <w:r w:rsidRPr="00E058EA">
        <w:rPr>
          <w:rFonts w:ascii="Arial" w:hAnsi="Arial" w:cs="Arial"/>
          <w:bCs/>
        </w:rPr>
        <w:t xml:space="preserve">The Metropolitan State University of Denver is committed to making reasonable accommodations to assist individuals with disabilities in reaching their academic potential. If you have a </w:t>
      </w:r>
      <w:proofErr w:type="gramStart"/>
      <w:r w:rsidRPr="00E058EA">
        <w:rPr>
          <w:rFonts w:ascii="Arial" w:hAnsi="Arial" w:cs="Arial"/>
          <w:bCs/>
        </w:rPr>
        <w:t>disability which</w:t>
      </w:r>
      <w:proofErr w:type="gramEnd"/>
      <w:r w:rsidRPr="00E058EA">
        <w:rPr>
          <w:rFonts w:ascii="Arial" w:hAnsi="Arial" w:cs="Arial"/>
          <w:bCs/>
        </w:rPr>
        <w:t xml:space="preserve"> may impact your performance, attendance, or grades in this class and are requesting accommodations, then you must first register with the Access Center, located in the Plaza Building, Suite 122, 303-556-8387. </w:t>
      </w:r>
    </w:p>
    <w:p w14:paraId="0CE63C13" w14:textId="77777777" w:rsidR="006F5A8A" w:rsidRPr="00E058EA" w:rsidRDefault="006F5A8A" w:rsidP="006F5A8A">
      <w:pPr>
        <w:rPr>
          <w:rFonts w:ascii="Arial" w:hAnsi="Arial" w:cs="Arial"/>
        </w:rPr>
      </w:pPr>
      <w:r w:rsidRPr="00E058EA">
        <w:rPr>
          <w:rFonts w:ascii="Arial" w:hAnsi="Arial" w:cs="Arial"/>
          <w:bCs/>
        </w:rPr>
        <w:t xml:space="preserve">The Access Center is the designated department responsible for coordinating accommodations and services for students with disabilities. Accommodations will not be granted prior to my receipt of your faculty notification letter from the Access Center. Please note that accommodations are never provided retroactively (i.e., prior to the receipt of your faculty notification letter.) Once I am in receipt of your official Access Center faculty accommodation letter, I would be happy to meet with you to discuss your accommodations. All discussions will remain confidential. Further information is available by visiting the </w:t>
      </w:r>
      <w:hyperlink r:id="rId18" w:history="1">
        <w:r w:rsidRPr="00E058EA">
          <w:rPr>
            <w:rStyle w:val="Hyperlink"/>
            <w:rFonts w:ascii="Arial" w:eastAsiaTheme="majorEastAsia" w:hAnsi="Arial" w:cs="Arial"/>
          </w:rPr>
          <w:t>Access Center</w:t>
        </w:r>
      </w:hyperlink>
      <w:r w:rsidRPr="00E058EA">
        <w:rPr>
          <w:rFonts w:ascii="Arial" w:hAnsi="Arial" w:cs="Arial"/>
          <w:bCs/>
        </w:rPr>
        <w:t xml:space="preserve"> website. </w:t>
      </w:r>
    </w:p>
    <w:p w14:paraId="779B6616" w14:textId="77777777" w:rsidR="006F5A8A" w:rsidRPr="00E058EA" w:rsidRDefault="006F5A8A" w:rsidP="006F5A8A">
      <w:pPr>
        <w:pStyle w:val="Heading1"/>
        <w:rPr>
          <w:rFonts w:ascii="Arial" w:hAnsi="Arial" w:cs="Arial"/>
        </w:rPr>
      </w:pPr>
      <w:r w:rsidRPr="00E058EA">
        <w:rPr>
          <w:rFonts w:ascii="Arial" w:hAnsi="Arial" w:cs="Arial"/>
        </w:rPr>
        <w:t>CLASS ATTENDANCE ON RELIGIOUS HOLIDAYS</w:t>
      </w:r>
    </w:p>
    <w:p w14:paraId="1FA85B3F" w14:textId="77777777" w:rsidR="006F5A8A" w:rsidRPr="00E058EA" w:rsidRDefault="006F5A8A" w:rsidP="006F5A8A">
      <w:pPr>
        <w:spacing w:line="276" w:lineRule="auto"/>
        <w:rPr>
          <w:rFonts w:ascii="Arial" w:hAnsi="Arial" w:cs="Arial"/>
          <w:bCs/>
        </w:rPr>
      </w:pPr>
      <w:r w:rsidRPr="00E058EA">
        <w:rPr>
          <w:rFonts w:ascii="Arial" w:hAnsi="Arial" w:cs="Arial"/>
          <w:bCs/>
        </w:rPr>
        <w:t>Students at MSU Denver who, because of their sincerely held religious beliefs, are unable to attend classes, take examinations, participate in graded activities or submit graded assignments on particular days shall without penalty be excused from such classes and be given a meaningful opportunity to make up such examinations and graded activities or assignments provided that advance written notice that the student will be absent for religious reasons is given to the faculty members during the first two weeks of the semester.</w:t>
      </w:r>
    </w:p>
    <w:p w14:paraId="18C1401A" w14:textId="77777777" w:rsidR="006F5A8A" w:rsidRPr="00E058EA" w:rsidRDefault="006F5A8A" w:rsidP="006F5A8A">
      <w:pPr>
        <w:spacing w:line="276" w:lineRule="auto"/>
        <w:rPr>
          <w:rFonts w:ascii="Arial" w:hAnsi="Arial" w:cs="Arial"/>
          <w:bCs/>
        </w:rPr>
      </w:pPr>
      <w:r w:rsidRPr="00E058EA">
        <w:rPr>
          <w:rFonts w:ascii="Arial" w:hAnsi="Arial" w:cs="Arial"/>
          <w:bCs/>
        </w:rPr>
        <w:t xml:space="preserve">For further information, see the </w:t>
      </w:r>
      <w:hyperlink r:id="rId19" w:anchor="ClassAttendance" w:history="1">
        <w:r w:rsidRPr="00E058EA">
          <w:rPr>
            <w:rStyle w:val="Hyperlink"/>
            <w:rFonts w:ascii="Arial" w:eastAsiaTheme="majorEastAsia" w:hAnsi="Arial" w:cs="Arial"/>
          </w:rPr>
          <w:t>Class Attendance</w:t>
        </w:r>
      </w:hyperlink>
      <w:r w:rsidRPr="00E058EA">
        <w:rPr>
          <w:rFonts w:ascii="Arial" w:hAnsi="Arial" w:cs="Arial"/>
          <w:bCs/>
        </w:rPr>
        <w:t xml:space="preserve"> policies page.</w:t>
      </w:r>
    </w:p>
    <w:p w14:paraId="48C4F279" w14:textId="77777777" w:rsidR="006F5A8A" w:rsidRPr="00E058EA" w:rsidRDefault="006F5A8A" w:rsidP="006F5A8A">
      <w:pPr>
        <w:pStyle w:val="Heading1"/>
        <w:rPr>
          <w:rFonts w:ascii="Arial" w:hAnsi="Arial" w:cs="Arial"/>
        </w:rPr>
      </w:pPr>
      <w:r w:rsidRPr="00E058EA">
        <w:rPr>
          <w:rFonts w:ascii="Arial" w:hAnsi="Arial" w:cs="Arial"/>
        </w:rPr>
        <w:t>ELECTRONIC COMMUNICATION POLICY</w:t>
      </w:r>
    </w:p>
    <w:p w14:paraId="4696DB4E" w14:textId="77777777" w:rsidR="006F5A8A" w:rsidRPr="00E058EA" w:rsidRDefault="006F5A8A" w:rsidP="006F5A8A">
      <w:pPr>
        <w:shd w:val="clear" w:color="auto" w:fill="FFFFFF"/>
        <w:spacing w:line="300" w:lineRule="atLeast"/>
        <w:textAlignment w:val="baseline"/>
        <w:rPr>
          <w:rFonts w:ascii="Arial" w:hAnsi="Arial" w:cs="Arial"/>
          <w:color w:val="333333"/>
        </w:rPr>
      </w:pPr>
      <w:r w:rsidRPr="00E058EA">
        <w:rPr>
          <w:rFonts w:ascii="Arial" w:hAnsi="Arial" w:cs="Arial"/>
          <w:color w:val="333333"/>
        </w:rPr>
        <w:t xml:space="preserve">Electronic communication (i.e., email and personal portal announcements) is a rapid, efficient and cost-effective form of communication. Consequently, reliance on electronic communication is expanding among students, faculty, staff and administration at MSU Denver. Because of this increasing reliance and acceptance of electronic communication, forms of electronic communication have become in fact the means of official communication to students, faculty and staff within MSU Denver. This policy acknowledges this fact and formally makes electronic communication an official means of communication </w:t>
      </w:r>
      <w:r>
        <w:rPr>
          <w:rFonts w:ascii="Arial" w:hAnsi="Arial" w:cs="Arial"/>
          <w:color w:val="333333"/>
        </w:rPr>
        <w:t>for</w:t>
      </w:r>
      <w:r w:rsidRPr="00E058EA">
        <w:rPr>
          <w:rFonts w:ascii="Arial" w:hAnsi="Arial" w:cs="Arial"/>
          <w:color w:val="333333"/>
        </w:rPr>
        <w:t xml:space="preserve"> the University.</w:t>
      </w:r>
    </w:p>
    <w:p w14:paraId="246826E4" w14:textId="77777777" w:rsidR="006F5A8A" w:rsidRPr="00933AC2" w:rsidRDefault="006F5A8A" w:rsidP="006F5A8A">
      <w:pPr>
        <w:spacing w:line="276" w:lineRule="auto"/>
        <w:rPr>
          <w:rFonts w:ascii="Arial" w:hAnsi="Arial" w:cs="Arial"/>
          <w:color w:val="333333"/>
        </w:rPr>
      </w:pPr>
      <w:r w:rsidRPr="00E058EA">
        <w:rPr>
          <w:rFonts w:ascii="Arial" w:hAnsi="Arial" w:cs="Arial"/>
          <w:color w:val="333333"/>
        </w:rPr>
        <w:t xml:space="preserve">For more information, see the </w:t>
      </w:r>
      <w:hyperlink r:id="rId20" w:anchor="Electronic_Communication_Policy" w:history="1">
        <w:r w:rsidRPr="00E058EA">
          <w:rPr>
            <w:rStyle w:val="Hyperlink"/>
            <w:rFonts w:ascii="Arial" w:eastAsiaTheme="majorEastAsia" w:hAnsi="Arial" w:cs="Arial"/>
          </w:rPr>
          <w:t>Electronic Communication</w:t>
        </w:r>
      </w:hyperlink>
      <w:r w:rsidRPr="00E058EA">
        <w:rPr>
          <w:rFonts w:ascii="Arial" w:hAnsi="Arial" w:cs="Arial"/>
          <w:color w:val="333333"/>
        </w:rPr>
        <w:t xml:space="preserve"> policy page. </w:t>
      </w:r>
    </w:p>
    <w:p w14:paraId="4AA8AD5A" w14:textId="77777777" w:rsidR="006F5A8A" w:rsidRPr="00E058EA" w:rsidRDefault="006F5A8A" w:rsidP="006F5A8A">
      <w:pPr>
        <w:pStyle w:val="Heading1"/>
        <w:rPr>
          <w:rFonts w:ascii="Arial" w:hAnsi="Arial" w:cs="Arial"/>
        </w:rPr>
      </w:pPr>
      <w:r w:rsidRPr="00E058EA">
        <w:rPr>
          <w:rFonts w:ascii="Arial" w:hAnsi="Arial" w:cs="Arial"/>
        </w:rPr>
        <w:t xml:space="preserve">FRESH START </w:t>
      </w:r>
    </w:p>
    <w:p w14:paraId="440F3C33" w14:textId="77777777" w:rsidR="006F5A8A" w:rsidRPr="00E058EA" w:rsidRDefault="006F5A8A" w:rsidP="006F5A8A">
      <w:pPr>
        <w:rPr>
          <w:rFonts w:ascii="Arial" w:hAnsi="Arial" w:cs="Arial"/>
        </w:rPr>
      </w:pPr>
      <w:r w:rsidRPr="00E058EA">
        <w:rPr>
          <w:rFonts w:ascii="Arial" w:hAnsi="Arial" w:cs="Arial"/>
        </w:rPr>
        <w:t>Students returning from a period of absence from MSU Denver may request that credit and grades from designated semesters previously attempted at MSU Denver not be calculated in GPA’s or total earned hours. If such a “Fresh Start” is approved, all courses from designated semesters will appear on the official academic record but will be annotated to indicate they do not count for academic credit or GPA calculation.</w:t>
      </w:r>
    </w:p>
    <w:p w14:paraId="17853697" w14:textId="77777777" w:rsidR="006F5A8A" w:rsidRPr="00E058EA" w:rsidRDefault="006F5A8A" w:rsidP="006F5A8A">
      <w:pPr>
        <w:spacing w:line="276" w:lineRule="auto"/>
        <w:rPr>
          <w:rFonts w:ascii="Arial" w:hAnsi="Arial" w:cs="Arial"/>
          <w:bCs/>
        </w:rPr>
      </w:pPr>
      <w:r w:rsidRPr="00E058EA">
        <w:rPr>
          <w:rFonts w:ascii="Arial" w:hAnsi="Arial" w:cs="Arial"/>
          <w:bCs/>
        </w:rPr>
        <w:t xml:space="preserve">For more information, see the </w:t>
      </w:r>
      <w:hyperlink r:id="rId21" w:anchor="freshstart" w:history="1">
        <w:r w:rsidRPr="00E058EA">
          <w:rPr>
            <w:rStyle w:val="Hyperlink"/>
            <w:rFonts w:ascii="Arial" w:eastAsiaTheme="majorEastAsia" w:hAnsi="Arial" w:cs="Arial"/>
          </w:rPr>
          <w:t>Fresh Start</w:t>
        </w:r>
      </w:hyperlink>
      <w:r w:rsidRPr="00E058EA">
        <w:rPr>
          <w:rFonts w:ascii="Arial" w:hAnsi="Arial" w:cs="Arial"/>
          <w:bCs/>
        </w:rPr>
        <w:t xml:space="preserve"> page. </w:t>
      </w:r>
    </w:p>
    <w:p w14:paraId="6C8BEBF6" w14:textId="77777777" w:rsidR="006F5A8A" w:rsidRPr="00E058EA" w:rsidRDefault="006F5A8A" w:rsidP="006F5A8A">
      <w:pPr>
        <w:pStyle w:val="Heading1"/>
        <w:rPr>
          <w:rFonts w:ascii="Arial" w:hAnsi="Arial" w:cs="Arial"/>
          <w:bCs w:val="0"/>
          <w:i/>
          <w:sz w:val="28"/>
        </w:rPr>
      </w:pPr>
      <w:r>
        <w:rPr>
          <w:rFonts w:ascii="Arial" w:hAnsi="Arial" w:cs="Arial"/>
          <w:bCs w:val="0"/>
          <w:i/>
          <w:sz w:val="28"/>
        </w:rPr>
        <w:t xml:space="preserve">NOTE: </w:t>
      </w:r>
      <w:r w:rsidRPr="00E058EA">
        <w:rPr>
          <w:rFonts w:ascii="Arial" w:hAnsi="Arial" w:cs="Arial"/>
          <w:bCs w:val="0"/>
          <w:i/>
          <w:sz w:val="28"/>
        </w:rPr>
        <w:t>If you have any difficulty accessing the hyperlinks in this document, please inform the instructor.</w:t>
      </w:r>
    </w:p>
    <w:p w14:paraId="4EE8238B" w14:textId="77777777" w:rsidR="006F5A8A" w:rsidRPr="00E058EA" w:rsidRDefault="006F5A8A" w:rsidP="006F5A8A">
      <w:pPr>
        <w:rPr>
          <w:rFonts w:ascii="Arial" w:hAnsi="Arial" w:cs="Arial"/>
        </w:rPr>
      </w:pPr>
    </w:p>
    <w:p w14:paraId="4F3A85BB" w14:textId="77777777" w:rsidR="006F5A8A" w:rsidRPr="003E01AE" w:rsidRDefault="006F5A8A">
      <w:pPr>
        <w:rPr>
          <w:b/>
          <w:sz w:val="20"/>
          <w:szCs w:val="20"/>
        </w:rPr>
      </w:pPr>
      <w:bookmarkStart w:id="0" w:name="_GoBack"/>
      <w:bookmarkEnd w:id="0"/>
    </w:p>
    <w:sectPr w:rsidR="006F5A8A" w:rsidRPr="003E01AE" w:rsidSect="00E86D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halkduster">
    <w:panose1 w:val="03050602040202020205"/>
    <w:charset w:val="00"/>
    <w:family w:val="auto"/>
    <w:pitch w:val="variable"/>
    <w:sig w:usb0="8000002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1A6"/>
    <w:multiLevelType w:val="multilevel"/>
    <w:tmpl w:val="32AA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57592C"/>
    <w:multiLevelType w:val="multilevel"/>
    <w:tmpl w:val="508200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010F30"/>
    <w:multiLevelType w:val="multilevel"/>
    <w:tmpl w:val="96248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EC"/>
    <w:rsid w:val="000722EC"/>
    <w:rsid w:val="001D05F0"/>
    <w:rsid w:val="001F3D57"/>
    <w:rsid w:val="001F4061"/>
    <w:rsid w:val="002A7728"/>
    <w:rsid w:val="002F3074"/>
    <w:rsid w:val="003B6C06"/>
    <w:rsid w:val="003E01AE"/>
    <w:rsid w:val="00574443"/>
    <w:rsid w:val="006932C3"/>
    <w:rsid w:val="006B49B4"/>
    <w:rsid w:val="006F5A8A"/>
    <w:rsid w:val="0082426A"/>
    <w:rsid w:val="00917534"/>
    <w:rsid w:val="00B1132A"/>
    <w:rsid w:val="00C830ED"/>
    <w:rsid w:val="00D3130F"/>
    <w:rsid w:val="00D973CC"/>
    <w:rsid w:val="00E86D5F"/>
    <w:rsid w:val="00F0003D"/>
    <w:rsid w:val="00F06DF5"/>
    <w:rsid w:val="00F45DEC"/>
    <w:rsid w:val="00FE1FEA"/>
    <w:rsid w:val="00FE3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E14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EC"/>
    <w:rPr>
      <w:rFonts w:ascii="Times New Roman" w:eastAsia="Times New Roman" w:hAnsi="Times New Roman" w:cs="Times New Roman"/>
    </w:rPr>
  </w:style>
  <w:style w:type="paragraph" w:styleId="Heading1">
    <w:name w:val="heading 1"/>
    <w:basedOn w:val="Normal"/>
    <w:next w:val="Normal"/>
    <w:link w:val="Heading1Char"/>
    <w:uiPriority w:val="9"/>
    <w:qFormat/>
    <w:rsid w:val="006F5A8A"/>
    <w:pPr>
      <w:keepNext/>
      <w:keepLines/>
      <w:spacing w:before="360"/>
      <w:outlineLvl w:val="0"/>
    </w:pPr>
    <w:rPr>
      <w:rFonts w:asciiTheme="majorHAnsi" w:eastAsiaTheme="majorEastAsia" w:hAnsiTheme="majorHAnsi" w:cstheme="majorBidi"/>
      <w:bCs/>
      <w:color w:val="C0000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0722EC"/>
  </w:style>
  <w:style w:type="character" w:styleId="Hyperlink">
    <w:name w:val="Hyperlink"/>
    <w:basedOn w:val="DefaultParagraphFont"/>
    <w:uiPriority w:val="99"/>
    <w:unhideWhenUsed/>
    <w:rsid w:val="000722EC"/>
    <w:rPr>
      <w:color w:val="0000FF" w:themeColor="hyperlink"/>
      <w:u w:val="single"/>
    </w:rPr>
  </w:style>
  <w:style w:type="character" w:customStyle="1" w:styleId="Heading1Char">
    <w:name w:val="Heading 1 Char"/>
    <w:basedOn w:val="DefaultParagraphFont"/>
    <w:link w:val="Heading1"/>
    <w:uiPriority w:val="9"/>
    <w:rsid w:val="006F5A8A"/>
    <w:rPr>
      <w:rFonts w:asciiTheme="majorHAnsi" w:eastAsiaTheme="majorEastAsia" w:hAnsiTheme="majorHAnsi" w:cstheme="majorBidi"/>
      <w:bCs/>
      <w:color w:val="C00000"/>
      <w:sz w:val="32"/>
      <w:szCs w:val="28"/>
    </w:rPr>
  </w:style>
  <w:style w:type="character" w:styleId="Emphasis">
    <w:name w:val="Emphasis"/>
    <w:basedOn w:val="DefaultParagraphFont"/>
    <w:uiPriority w:val="20"/>
    <w:qFormat/>
    <w:rsid w:val="006F5A8A"/>
    <w:rPr>
      <w:b w:val="0"/>
      <w:i/>
      <w:iCs/>
      <w:color w:val="1F497D" w:themeColor="text2"/>
    </w:rPr>
  </w:style>
  <w:style w:type="character" w:customStyle="1" w:styleId="apple-converted-space">
    <w:name w:val="apple-converted-space"/>
    <w:rsid w:val="006F5A8A"/>
  </w:style>
  <w:style w:type="paragraph" w:customStyle="1" w:styleId="Default">
    <w:name w:val="Default"/>
    <w:rsid w:val="006F5A8A"/>
    <w:pPr>
      <w:autoSpaceDE w:val="0"/>
      <w:autoSpaceDN w:val="0"/>
      <w:adjustRightInd w:val="0"/>
      <w:spacing w:after="200" w:line="276" w:lineRule="auto"/>
    </w:pPr>
    <w:rPr>
      <w:rFonts w:ascii="Calibri" w:eastAsia="Times New Roman" w:hAnsi="Calibri" w:cs="Calibri"/>
      <w:color w:val="000000"/>
      <w:sz w:val="22"/>
      <w:szCs w:val="22"/>
    </w:rPr>
  </w:style>
  <w:style w:type="paragraph" w:styleId="Title">
    <w:name w:val="Title"/>
    <w:basedOn w:val="Normal"/>
    <w:next w:val="Normal"/>
    <w:link w:val="TitleChar"/>
    <w:uiPriority w:val="10"/>
    <w:qFormat/>
    <w:rsid w:val="006F5A8A"/>
    <w:pPr>
      <w:spacing w:after="120"/>
      <w:contextualSpacing/>
    </w:pPr>
    <w:rPr>
      <w:rFonts w:asciiTheme="majorHAnsi" w:eastAsiaTheme="majorEastAsia" w:hAnsiTheme="majorHAnsi" w:cstheme="majorBidi"/>
      <w:color w:val="403152" w:themeColor="accent4" w:themeShade="80"/>
      <w:spacing w:val="30"/>
      <w:kern w:val="28"/>
      <w:sz w:val="52"/>
      <w:szCs w:val="52"/>
      <w14:ligatures w14:val="standard"/>
      <w14:numForm w14:val="oldStyle"/>
    </w:rPr>
  </w:style>
  <w:style w:type="character" w:customStyle="1" w:styleId="TitleChar">
    <w:name w:val="Title Char"/>
    <w:basedOn w:val="DefaultParagraphFont"/>
    <w:link w:val="Title"/>
    <w:uiPriority w:val="10"/>
    <w:rsid w:val="006F5A8A"/>
    <w:rPr>
      <w:rFonts w:asciiTheme="majorHAnsi" w:eastAsiaTheme="majorEastAsia" w:hAnsiTheme="majorHAnsi" w:cstheme="majorBidi"/>
      <w:color w:val="403152" w:themeColor="accent4" w:themeShade="80"/>
      <w:spacing w:val="30"/>
      <w:kern w:val="28"/>
      <w:sz w:val="52"/>
      <w:szCs w:val="52"/>
      <w14:ligatures w14:val="standard"/>
      <w14:numForm w14:val="oldSty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EC"/>
    <w:rPr>
      <w:rFonts w:ascii="Times New Roman" w:eastAsia="Times New Roman" w:hAnsi="Times New Roman" w:cs="Times New Roman"/>
    </w:rPr>
  </w:style>
  <w:style w:type="paragraph" w:styleId="Heading1">
    <w:name w:val="heading 1"/>
    <w:basedOn w:val="Normal"/>
    <w:next w:val="Normal"/>
    <w:link w:val="Heading1Char"/>
    <w:uiPriority w:val="9"/>
    <w:qFormat/>
    <w:rsid w:val="006F5A8A"/>
    <w:pPr>
      <w:keepNext/>
      <w:keepLines/>
      <w:spacing w:before="360"/>
      <w:outlineLvl w:val="0"/>
    </w:pPr>
    <w:rPr>
      <w:rFonts w:asciiTheme="majorHAnsi" w:eastAsiaTheme="majorEastAsia" w:hAnsiTheme="majorHAnsi" w:cstheme="majorBidi"/>
      <w:bCs/>
      <w:color w:val="C0000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0722EC"/>
  </w:style>
  <w:style w:type="character" w:styleId="Hyperlink">
    <w:name w:val="Hyperlink"/>
    <w:basedOn w:val="DefaultParagraphFont"/>
    <w:uiPriority w:val="99"/>
    <w:unhideWhenUsed/>
    <w:rsid w:val="000722EC"/>
    <w:rPr>
      <w:color w:val="0000FF" w:themeColor="hyperlink"/>
      <w:u w:val="single"/>
    </w:rPr>
  </w:style>
  <w:style w:type="character" w:customStyle="1" w:styleId="Heading1Char">
    <w:name w:val="Heading 1 Char"/>
    <w:basedOn w:val="DefaultParagraphFont"/>
    <w:link w:val="Heading1"/>
    <w:uiPriority w:val="9"/>
    <w:rsid w:val="006F5A8A"/>
    <w:rPr>
      <w:rFonts w:asciiTheme="majorHAnsi" w:eastAsiaTheme="majorEastAsia" w:hAnsiTheme="majorHAnsi" w:cstheme="majorBidi"/>
      <w:bCs/>
      <w:color w:val="C00000"/>
      <w:sz w:val="32"/>
      <w:szCs w:val="28"/>
    </w:rPr>
  </w:style>
  <w:style w:type="character" w:styleId="Emphasis">
    <w:name w:val="Emphasis"/>
    <w:basedOn w:val="DefaultParagraphFont"/>
    <w:uiPriority w:val="20"/>
    <w:qFormat/>
    <w:rsid w:val="006F5A8A"/>
    <w:rPr>
      <w:b w:val="0"/>
      <w:i/>
      <w:iCs/>
      <w:color w:val="1F497D" w:themeColor="text2"/>
    </w:rPr>
  </w:style>
  <w:style w:type="character" w:customStyle="1" w:styleId="apple-converted-space">
    <w:name w:val="apple-converted-space"/>
    <w:rsid w:val="006F5A8A"/>
  </w:style>
  <w:style w:type="paragraph" w:customStyle="1" w:styleId="Default">
    <w:name w:val="Default"/>
    <w:rsid w:val="006F5A8A"/>
    <w:pPr>
      <w:autoSpaceDE w:val="0"/>
      <w:autoSpaceDN w:val="0"/>
      <w:adjustRightInd w:val="0"/>
      <w:spacing w:after="200" w:line="276" w:lineRule="auto"/>
    </w:pPr>
    <w:rPr>
      <w:rFonts w:ascii="Calibri" w:eastAsia="Times New Roman" w:hAnsi="Calibri" w:cs="Calibri"/>
      <w:color w:val="000000"/>
      <w:sz w:val="22"/>
      <w:szCs w:val="22"/>
    </w:rPr>
  </w:style>
  <w:style w:type="paragraph" w:styleId="Title">
    <w:name w:val="Title"/>
    <w:basedOn w:val="Normal"/>
    <w:next w:val="Normal"/>
    <w:link w:val="TitleChar"/>
    <w:uiPriority w:val="10"/>
    <w:qFormat/>
    <w:rsid w:val="006F5A8A"/>
    <w:pPr>
      <w:spacing w:after="120"/>
      <w:contextualSpacing/>
    </w:pPr>
    <w:rPr>
      <w:rFonts w:asciiTheme="majorHAnsi" w:eastAsiaTheme="majorEastAsia" w:hAnsiTheme="majorHAnsi" w:cstheme="majorBidi"/>
      <w:color w:val="403152" w:themeColor="accent4" w:themeShade="80"/>
      <w:spacing w:val="30"/>
      <w:kern w:val="28"/>
      <w:sz w:val="52"/>
      <w:szCs w:val="52"/>
      <w14:ligatures w14:val="standard"/>
      <w14:numForm w14:val="oldStyle"/>
    </w:rPr>
  </w:style>
  <w:style w:type="character" w:customStyle="1" w:styleId="TitleChar">
    <w:name w:val="Title Char"/>
    <w:basedOn w:val="DefaultParagraphFont"/>
    <w:link w:val="Title"/>
    <w:uiPriority w:val="10"/>
    <w:rsid w:val="006F5A8A"/>
    <w:rPr>
      <w:rFonts w:asciiTheme="majorHAnsi" w:eastAsiaTheme="majorEastAsia" w:hAnsiTheme="majorHAnsi" w:cstheme="majorBidi"/>
      <w:color w:val="403152" w:themeColor="accent4" w:themeShade="80"/>
      <w:spacing w:val="30"/>
      <w:kern w:val="28"/>
      <w:sz w:val="52"/>
      <w:szCs w:val="52"/>
      <w14:ligatures w14:val="standard"/>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talog.msudenver.edu/content.php?catoid=23&amp;navoid=1295" TargetMode="External"/><Relationship Id="rId20" Type="http://schemas.openxmlformats.org/officeDocument/2006/relationships/hyperlink" Target="http://catalog.msudenver.edu/content.php?catoid=23&amp;navoid=1404&amp;hl=%22official+means+of+communication%22&amp;returnto=search%23Electronic_Communication_Policy" TargetMode="External"/><Relationship Id="rId21" Type="http://schemas.openxmlformats.org/officeDocument/2006/relationships/hyperlink" Target="http://catalog.msudenver.edu/content.php?catoid=23&amp;navoid=1301&amp;hl=%22Fresh+start%22&amp;returnto=search%23freshstart"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catalog.msudenver.edu/content.php?catoid=23&amp;navoid=1301%23Grades_Notations" TargetMode="External"/><Relationship Id="rId11" Type="http://schemas.openxmlformats.org/officeDocument/2006/relationships/hyperlink" Target="http://catalog.msudenver.edu/content.php?catoid=23&amp;navoid=1301%23Grades_Notations" TargetMode="External"/><Relationship Id="rId12" Type="http://schemas.openxmlformats.org/officeDocument/2006/relationships/hyperlink" Target="http://catalog.msudenver.edu/content.php?catoid=23&amp;navoid=1301%23Grades_Notations" TargetMode="External"/><Relationship Id="rId13" Type="http://schemas.openxmlformats.org/officeDocument/2006/relationships/hyperlink" Target="http://catalog.msudenver.edu/content.php?catoid=23&amp;navoid=1301&amp;hl=%22Best+grade+stands%22&amp;returnto=search%23best_grade_stand" TargetMode="External"/><Relationship Id="rId14" Type="http://schemas.openxmlformats.org/officeDocument/2006/relationships/hyperlink" Target="http://catalog.msudenver.edu/content.php?catoid=23&amp;navoid=1302&amp;hl=%22academic+dishonesty%22&amp;returnto=search%23AcademicHonesty" TargetMode="External"/><Relationship Id="rId15" Type="http://schemas.openxmlformats.org/officeDocument/2006/relationships/hyperlink" Target="https://www.msudenver.edu/deanofstudents/studentconduct/academicintegrity/academicdishonesty/" TargetMode="External"/><Relationship Id="rId16" Type="http://schemas.openxmlformats.org/officeDocument/2006/relationships/hyperlink" Target="https://www.msudenver.edu/deanofstudents/sexualmisconducttitleix/" TargetMode="External"/><Relationship Id="rId17" Type="http://schemas.openxmlformats.org/officeDocument/2006/relationships/hyperlink" Target="http://catalog.msudenver.edu/content.php?catoid=23&amp;navoid=1405&amp;hl=%22sexual+misconduct%22&amp;returnto=search" TargetMode="External"/><Relationship Id="rId18" Type="http://schemas.openxmlformats.org/officeDocument/2006/relationships/hyperlink" Target="http://www.msudenver.edu/access/" TargetMode="External"/><Relationship Id="rId19" Type="http://schemas.openxmlformats.org/officeDocument/2006/relationships/hyperlink" Target="http://catalog.msudenver.edu/content.php?catoid=23&amp;navoid=130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galle36@msudenver.edu" TargetMode="External"/><Relationship Id="rId7" Type="http://schemas.openxmlformats.org/officeDocument/2006/relationships/hyperlink" Target="http://catalog.msudenver.edu/" TargetMode="External"/><Relationship Id="rId8" Type="http://schemas.openxmlformats.org/officeDocument/2006/relationships/hyperlink" Target="http://msudenver.edu/financialaid/undergraduate/keepingawards/withdraw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2735</Words>
  <Characters>15047</Characters>
  <Application>Microsoft Macintosh Word</Application>
  <DocSecurity>0</DocSecurity>
  <Lines>238</Lines>
  <Paragraphs>25</Paragraphs>
  <ScaleCrop>false</ScaleCrop>
  <Company>Metropolitan State University of Denver</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2016-08-23T19:01:00Z</dcterms:created>
  <dcterms:modified xsi:type="dcterms:W3CDTF">2016-08-23T19:01:00Z</dcterms:modified>
</cp:coreProperties>
</file>